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E5FBD" w14:textId="1655BB8A" w:rsidR="00AF693D" w:rsidRPr="00063DBD" w:rsidRDefault="00063DBD" w:rsidP="00063DBD">
      <w:pPr>
        <w:jc w:val="center"/>
        <w:rPr>
          <w:b/>
        </w:rPr>
      </w:pPr>
      <w:r>
        <w:rPr>
          <w:b/>
          <w:noProof/>
        </w:rPr>
        <w:drawing>
          <wp:inline distT="0" distB="0" distL="0" distR="0" wp14:anchorId="5B8350CB" wp14:editId="1793E686">
            <wp:extent cx="2647950" cy="7706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trict logo no straplin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8504" cy="776629"/>
                    </a:xfrm>
                    <a:prstGeom prst="rect">
                      <a:avLst/>
                    </a:prstGeom>
                  </pic:spPr>
                </pic:pic>
              </a:graphicData>
            </a:graphic>
          </wp:inline>
        </w:drawing>
      </w:r>
    </w:p>
    <w:p w14:paraId="4F16CB57" w14:textId="02F68682" w:rsidR="00BE6786" w:rsidRPr="00C37B6F" w:rsidRDefault="00C37B6F" w:rsidP="00C37B6F">
      <w:pPr>
        <w:rPr>
          <w:i/>
        </w:rPr>
      </w:pPr>
      <w:r w:rsidRPr="00C37B6F">
        <w:rPr>
          <w:rFonts w:eastAsia="Calibri"/>
          <w:i/>
          <w:color w:val="5B9BD5" w:themeColor="accent1"/>
          <w:lang w:val="x-none" w:eastAsia="x-none"/>
        </w:rPr>
        <w:t>The text in</w:t>
      </w:r>
      <w:r w:rsidRPr="00C37B6F">
        <w:rPr>
          <w:i/>
        </w:rPr>
        <w:t xml:space="preserve"> </w:t>
      </w:r>
      <w:r w:rsidRPr="00C37B6F">
        <w:rPr>
          <w:rFonts w:eastAsia="Calibri"/>
          <w:i/>
          <w:color w:val="5B9BD5" w:themeColor="accent1"/>
          <w:lang w:val="x-none" w:eastAsia="x-none"/>
        </w:rPr>
        <w:t>blue</w:t>
      </w:r>
      <w:r>
        <w:rPr>
          <w:rFonts w:eastAsia="Calibri"/>
          <w:i/>
          <w:color w:val="5B9BD5" w:themeColor="accent1"/>
          <w:lang w:eastAsia="x-none"/>
        </w:rPr>
        <w:t xml:space="preserve"> is for guidance and should be deleted.</w:t>
      </w:r>
      <w:r w:rsidRPr="00C37B6F">
        <w:rPr>
          <w:i/>
        </w:rPr>
        <w:t xml:space="preserve"> </w:t>
      </w:r>
      <w:r>
        <w:rPr>
          <w:i/>
        </w:rPr>
        <w:t xml:space="preserve"> </w:t>
      </w:r>
      <w:r>
        <w:rPr>
          <w:i/>
        </w:rPr>
        <w:br/>
      </w:r>
      <w:r w:rsidRPr="00C37B6F">
        <w:rPr>
          <w:i/>
          <w:color w:val="FF0000"/>
        </w:rPr>
        <w:t>The text in red shows where you nee</w:t>
      </w:r>
      <w:r>
        <w:rPr>
          <w:i/>
          <w:color w:val="FF0000"/>
        </w:rPr>
        <w:t>d to edit and should be changed to black on the final version.</w:t>
      </w:r>
    </w:p>
    <w:p w14:paraId="3883B374" w14:textId="0008AD0E" w:rsidR="00FD0641" w:rsidRPr="00063DBD" w:rsidRDefault="00C37B6F" w:rsidP="000026E3">
      <w:pPr>
        <w:pStyle w:val="BodyText"/>
        <w:kinsoku w:val="0"/>
        <w:overflowPunct w:val="0"/>
        <w:rPr>
          <w:sz w:val="28"/>
          <w:szCs w:val="28"/>
        </w:rPr>
      </w:pPr>
      <w:r>
        <w:rPr>
          <w:b/>
          <w:sz w:val="28"/>
          <w:szCs w:val="28"/>
        </w:rPr>
        <w:br/>
      </w:r>
      <w:r w:rsidR="00477D5E" w:rsidRPr="00063DBD">
        <w:rPr>
          <w:b/>
          <w:sz w:val="28"/>
          <w:szCs w:val="28"/>
        </w:rPr>
        <w:t>ROLE</w:t>
      </w:r>
      <w:r w:rsidR="00BE6786" w:rsidRPr="00063DBD">
        <w:rPr>
          <w:b/>
          <w:sz w:val="28"/>
          <w:szCs w:val="28"/>
        </w:rPr>
        <w:t xml:space="preserve"> </w:t>
      </w:r>
      <w:r w:rsidR="00EF3292" w:rsidRPr="00063DBD">
        <w:rPr>
          <w:b/>
          <w:sz w:val="28"/>
          <w:szCs w:val="28"/>
        </w:rPr>
        <w:t>OUTLINE</w:t>
      </w:r>
      <w:r w:rsidR="002877A3" w:rsidRPr="00063DBD">
        <w:rPr>
          <w:b/>
          <w:sz w:val="28"/>
          <w:szCs w:val="28"/>
        </w:rPr>
        <w:t xml:space="preserve"> </w:t>
      </w:r>
    </w:p>
    <w:tbl>
      <w:tblPr>
        <w:tblW w:w="9639" w:type="dxa"/>
        <w:tblInd w:w="-8" w:type="dxa"/>
        <w:tblLayout w:type="fixed"/>
        <w:tblCellMar>
          <w:left w:w="0" w:type="dxa"/>
          <w:right w:w="0" w:type="dxa"/>
        </w:tblCellMar>
        <w:tblLook w:val="0000" w:firstRow="0" w:lastRow="0" w:firstColumn="0" w:lastColumn="0" w:noHBand="0" w:noVBand="0"/>
      </w:tblPr>
      <w:tblGrid>
        <w:gridCol w:w="1859"/>
        <w:gridCol w:w="2536"/>
        <w:gridCol w:w="2567"/>
        <w:gridCol w:w="2677"/>
      </w:tblGrid>
      <w:tr w:rsidR="00FD0641" w:rsidRPr="00063DBD" w14:paraId="704995DA" w14:textId="77777777" w:rsidTr="000026E3">
        <w:trPr>
          <w:trHeight w:val="567"/>
        </w:trPr>
        <w:tc>
          <w:tcPr>
            <w:tcW w:w="1859" w:type="dxa"/>
            <w:tcBorders>
              <w:top w:val="single" w:sz="2" w:space="0" w:color="000000"/>
              <w:left w:val="single" w:sz="6" w:space="0" w:color="484848"/>
              <w:bottom w:val="single" w:sz="6" w:space="0" w:color="484848"/>
              <w:right w:val="single" w:sz="6" w:space="0" w:color="484848"/>
            </w:tcBorders>
            <w:shd w:val="clear" w:color="auto" w:fill="D9D9D9" w:themeFill="background1" w:themeFillShade="D9"/>
            <w:vAlign w:val="center"/>
          </w:tcPr>
          <w:p w14:paraId="2F8843BB" w14:textId="7C72F432" w:rsidR="00FD0641" w:rsidRPr="00063DBD" w:rsidRDefault="00EC596F" w:rsidP="00EC596F">
            <w:pPr>
              <w:pStyle w:val="TableParagraph"/>
              <w:kinsoku w:val="0"/>
              <w:overflowPunct w:val="0"/>
              <w:rPr>
                <w:rFonts w:ascii="Calibri" w:hAnsi="Calibri" w:cs="Arial"/>
                <w:b/>
              </w:rPr>
            </w:pPr>
            <w:r w:rsidRPr="00063DBD">
              <w:rPr>
                <w:rFonts w:ascii="Calibri" w:hAnsi="Calibri" w:cs="Arial"/>
                <w:b/>
                <w:w w:val="115"/>
              </w:rPr>
              <w:t xml:space="preserve">  </w:t>
            </w:r>
            <w:r w:rsidR="00477D5E" w:rsidRPr="00063DBD">
              <w:rPr>
                <w:rFonts w:ascii="Calibri" w:hAnsi="Calibri" w:cs="Arial"/>
                <w:b/>
                <w:w w:val="115"/>
              </w:rPr>
              <w:t>Role</w:t>
            </w:r>
            <w:r w:rsidR="00FD0641" w:rsidRPr="00063DBD">
              <w:rPr>
                <w:rFonts w:ascii="Calibri" w:hAnsi="Calibri" w:cs="Arial"/>
                <w:b/>
                <w:spacing w:val="-19"/>
                <w:w w:val="115"/>
              </w:rPr>
              <w:t xml:space="preserve"> </w:t>
            </w:r>
            <w:r w:rsidR="00FD0641" w:rsidRPr="00063DBD">
              <w:rPr>
                <w:rFonts w:ascii="Calibri" w:hAnsi="Calibri" w:cs="Arial"/>
                <w:b/>
                <w:spacing w:val="-3"/>
                <w:w w:val="115"/>
              </w:rPr>
              <w:t>Ti</w:t>
            </w:r>
            <w:r w:rsidR="00FD0641" w:rsidRPr="00063DBD">
              <w:rPr>
                <w:rFonts w:ascii="Calibri" w:hAnsi="Calibri" w:cs="Arial"/>
                <w:b/>
                <w:spacing w:val="-2"/>
                <w:w w:val="115"/>
              </w:rPr>
              <w:t>tl</w:t>
            </w:r>
            <w:r w:rsidR="00FD0641" w:rsidRPr="00063DBD">
              <w:rPr>
                <w:rFonts w:ascii="Calibri" w:hAnsi="Calibri" w:cs="Arial"/>
                <w:b/>
                <w:spacing w:val="-3"/>
                <w:w w:val="115"/>
              </w:rPr>
              <w:t>e</w:t>
            </w:r>
          </w:p>
        </w:tc>
        <w:tc>
          <w:tcPr>
            <w:tcW w:w="7780" w:type="dxa"/>
            <w:gridSpan w:val="3"/>
            <w:tcBorders>
              <w:top w:val="single" w:sz="2" w:space="0" w:color="000000"/>
              <w:left w:val="single" w:sz="6" w:space="0" w:color="484848"/>
              <w:bottom w:val="single" w:sz="4" w:space="0" w:color="484848"/>
              <w:right w:val="single" w:sz="2" w:space="0" w:color="000000"/>
            </w:tcBorders>
            <w:vAlign w:val="center"/>
          </w:tcPr>
          <w:p w14:paraId="199B2791" w14:textId="73647D01" w:rsidR="00FD0641" w:rsidRPr="00063DBD" w:rsidRDefault="00FD0641" w:rsidP="00C37B6F">
            <w:pPr>
              <w:ind w:left="125"/>
              <w:rPr>
                <w:rFonts w:cs="Arial"/>
                <w:b/>
              </w:rPr>
            </w:pPr>
          </w:p>
        </w:tc>
      </w:tr>
      <w:tr w:rsidR="00FD0641" w:rsidRPr="00063DBD" w14:paraId="727E82A1" w14:textId="77777777" w:rsidTr="000026E3">
        <w:trPr>
          <w:trHeight w:val="639"/>
        </w:trPr>
        <w:tc>
          <w:tcPr>
            <w:tcW w:w="1859" w:type="dxa"/>
            <w:tcBorders>
              <w:top w:val="single" w:sz="6" w:space="0" w:color="484848"/>
              <w:left w:val="single" w:sz="6" w:space="0" w:color="484848"/>
              <w:bottom w:val="single" w:sz="6" w:space="0" w:color="484848"/>
              <w:right w:val="single" w:sz="6" w:space="0" w:color="484848"/>
            </w:tcBorders>
            <w:shd w:val="clear" w:color="auto" w:fill="D9D9D9" w:themeFill="background1" w:themeFillShade="D9"/>
            <w:vAlign w:val="center"/>
          </w:tcPr>
          <w:p w14:paraId="5206C488" w14:textId="2B471892" w:rsidR="00FD0641" w:rsidRPr="00063DBD" w:rsidRDefault="00EC596F" w:rsidP="00EC596F">
            <w:pPr>
              <w:pStyle w:val="TableParagraph"/>
              <w:kinsoku w:val="0"/>
              <w:overflowPunct w:val="0"/>
              <w:rPr>
                <w:rFonts w:ascii="Calibri" w:hAnsi="Calibri" w:cs="Arial"/>
                <w:b/>
                <w:w w:val="105"/>
              </w:rPr>
            </w:pPr>
            <w:r w:rsidRPr="00063DBD">
              <w:rPr>
                <w:rFonts w:ascii="Calibri" w:hAnsi="Calibri" w:cs="Arial"/>
                <w:b/>
                <w:w w:val="105"/>
              </w:rPr>
              <w:t xml:space="preserve">  </w:t>
            </w:r>
            <w:r w:rsidR="000407CC" w:rsidRPr="00063DBD">
              <w:rPr>
                <w:rFonts w:ascii="Calibri" w:hAnsi="Calibri" w:cs="Arial"/>
                <w:b/>
                <w:w w:val="105"/>
              </w:rPr>
              <w:t>Church</w:t>
            </w:r>
          </w:p>
        </w:tc>
        <w:tc>
          <w:tcPr>
            <w:tcW w:w="2536" w:type="dxa"/>
            <w:tcBorders>
              <w:top w:val="single" w:sz="4" w:space="0" w:color="484848"/>
              <w:left w:val="single" w:sz="6" w:space="0" w:color="484848"/>
              <w:bottom w:val="single" w:sz="4" w:space="0" w:color="484848"/>
              <w:right w:val="single" w:sz="6" w:space="0" w:color="484848"/>
            </w:tcBorders>
            <w:vAlign w:val="center"/>
          </w:tcPr>
          <w:p w14:paraId="68AE6474" w14:textId="074025FC" w:rsidR="00FD0641" w:rsidRPr="00063DBD" w:rsidRDefault="00FD0641" w:rsidP="00C37B6F">
            <w:pPr>
              <w:ind w:left="125"/>
              <w:rPr>
                <w:rFonts w:cs="Arial"/>
              </w:rPr>
            </w:pPr>
          </w:p>
        </w:tc>
        <w:tc>
          <w:tcPr>
            <w:tcW w:w="2567" w:type="dxa"/>
            <w:tcBorders>
              <w:top w:val="single" w:sz="6" w:space="0" w:color="484848"/>
              <w:left w:val="single" w:sz="6" w:space="0" w:color="484848"/>
              <w:bottom w:val="single" w:sz="6" w:space="0" w:color="484848"/>
              <w:right w:val="single" w:sz="4" w:space="0" w:color="4F4F4F"/>
            </w:tcBorders>
            <w:shd w:val="clear" w:color="auto" w:fill="D9D9D9" w:themeFill="background1" w:themeFillShade="D9"/>
            <w:vAlign w:val="center"/>
          </w:tcPr>
          <w:p w14:paraId="0550A82F" w14:textId="033AC35B" w:rsidR="00FD0641" w:rsidRPr="00063DBD" w:rsidRDefault="005B4FD6" w:rsidP="00063DBD">
            <w:pPr>
              <w:pStyle w:val="TableParagraph"/>
              <w:kinsoku w:val="0"/>
              <w:overflowPunct w:val="0"/>
              <w:ind w:left="136"/>
              <w:rPr>
                <w:rFonts w:ascii="Calibri" w:hAnsi="Calibri" w:cs="Arial"/>
                <w:b/>
                <w:color w:val="FFFFFF"/>
                <w:w w:val="110"/>
              </w:rPr>
            </w:pPr>
            <w:r w:rsidRPr="00063DBD">
              <w:rPr>
                <w:rFonts w:ascii="Calibri" w:hAnsi="Calibri" w:cs="Arial"/>
                <w:b/>
                <w:color w:val="000000" w:themeColor="text1"/>
                <w:w w:val="110"/>
              </w:rPr>
              <w:t>Circuit</w:t>
            </w:r>
          </w:p>
        </w:tc>
        <w:tc>
          <w:tcPr>
            <w:tcW w:w="2677" w:type="dxa"/>
            <w:tcBorders>
              <w:top w:val="single" w:sz="4" w:space="0" w:color="484848"/>
              <w:left w:val="single" w:sz="4" w:space="0" w:color="4F4F4F"/>
              <w:bottom w:val="single" w:sz="4" w:space="0" w:color="484848"/>
              <w:right w:val="single" w:sz="2" w:space="0" w:color="000000"/>
            </w:tcBorders>
            <w:vAlign w:val="center"/>
          </w:tcPr>
          <w:p w14:paraId="0250D816" w14:textId="165A9755" w:rsidR="00FD0641" w:rsidRPr="00063DBD" w:rsidRDefault="00FD0641" w:rsidP="00C37B6F">
            <w:pPr>
              <w:ind w:left="128"/>
              <w:rPr>
                <w:rFonts w:cs="Arial"/>
              </w:rPr>
            </w:pPr>
          </w:p>
        </w:tc>
      </w:tr>
      <w:tr w:rsidR="00FD0641" w:rsidRPr="00063DBD" w14:paraId="65D8A076" w14:textId="77777777" w:rsidTr="000026E3">
        <w:trPr>
          <w:trHeight w:val="567"/>
        </w:trPr>
        <w:tc>
          <w:tcPr>
            <w:tcW w:w="1859" w:type="dxa"/>
            <w:tcBorders>
              <w:top w:val="single" w:sz="6" w:space="0" w:color="484848"/>
              <w:left w:val="single" w:sz="6" w:space="0" w:color="484848"/>
              <w:bottom w:val="single" w:sz="6" w:space="0" w:color="484848"/>
              <w:right w:val="single" w:sz="6" w:space="0" w:color="484848"/>
            </w:tcBorders>
            <w:shd w:val="clear" w:color="auto" w:fill="D9D9D9" w:themeFill="background1" w:themeFillShade="D9"/>
            <w:vAlign w:val="center"/>
          </w:tcPr>
          <w:p w14:paraId="7A6654FF" w14:textId="57E68FB8" w:rsidR="00FD0641" w:rsidRPr="00063DBD" w:rsidRDefault="00EC596F" w:rsidP="00EC596F">
            <w:pPr>
              <w:rPr>
                <w:rFonts w:cs="Arial"/>
                <w:b/>
                <w:smallCaps/>
                <w:color w:val="0000CC"/>
                <w:sz w:val="24"/>
                <w:szCs w:val="24"/>
              </w:rPr>
            </w:pPr>
            <w:r w:rsidRPr="00063DBD">
              <w:rPr>
                <w:b/>
                <w:color w:val="000000" w:themeColor="text1"/>
                <w:sz w:val="24"/>
                <w:szCs w:val="24"/>
              </w:rPr>
              <w:t xml:space="preserve">  District</w:t>
            </w:r>
          </w:p>
        </w:tc>
        <w:tc>
          <w:tcPr>
            <w:tcW w:w="2536" w:type="dxa"/>
            <w:tcBorders>
              <w:top w:val="single" w:sz="4" w:space="0" w:color="484848"/>
              <w:left w:val="single" w:sz="6" w:space="0" w:color="484848"/>
              <w:bottom w:val="single" w:sz="4" w:space="0" w:color="484848"/>
              <w:right w:val="single" w:sz="6" w:space="0" w:color="484848"/>
            </w:tcBorders>
            <w:vAlign w:val="center"/>
          </w:tcPr>
          <w:p w14:paraId="36317FD9" w14:textId="77777777" w:rsidR="00EC596F" w:rsidRPr="00063DBD" w:rsidRDefault="00FD0641" w:rsidP="00063DBD">
            <w:pPr>
              <w:ind w:left="123"/>
            </w:pPr>
            <w:r w:rsidRPr="00063DBD">
              <w:t xml:space="preserve"> </w:t>
            </w:r>
          </w:p>
          <w:p w14:paraId="42D7AACE" w14:textId="42D3109F" w:rsidR="00FD0641" w:rsidRPr="00063DBD" w:rsidRDefault="00EC596F" w:rsidP="00063DBD">
            <w:pPr>
              <w:ind w:left="123"/>
            </w:pPr>
            <w:r w:rsidRPr="00063DBD">
              <w:t xml:space="preserve">Lincolnshire </w:t>
            </w:r>
          </w:p>
          <w:p w14:paraId="66C07787" w14:textId="77777777" w:rsidR="00FD0641" w:rsidRPr="00063DBD" w:rsidRDefault="00FD0641" w:rsidP="00063DBD">
            <w:pPr>
              <w:ind w:left="123"/>
              <w:rPr>
                <w:rFonts w:cs="Arial"/>
                <w:b/>
              </w:rPr>
            </w:pPr>
          </w:p>
        </w:tc>
        <w:tc>
          <w:tcPr>
            <w:tcW w:w="2567" w:type="dxa"/>
            <w:tcBorders>
              <w:top w:val="single" w:sz="6" w:space="0" w:color="484848"/>
              <w:left w:val="single" w:sz="6" w:space="0" w:color="484848"/>
              <w:bottom w:val="single" w:sz="6" w:space="0" w:color="484848"/>
              <w:right w:val="single" w:sz="4" w:space="0" w:color="4F4F4F"/>
            </w:tcBorders>
            <w:shd w:val="clear" w:color="auto" w:fill="D9D9D9" w:themeFill="background1" w:themeFillShade="D9"/>
            <w:vAlign w:val="center"/>
          </w:tcPr>
          <w:p w14:paraId="00B655F5" w14:textId="3E933432" w:rsidR="00FD0641" w:rsidRPr="00063DBD" w:rsidRDefault="00063DBD" w:rsidP="00063DBD">
            <w:pPr>
              <w:pStyle w:val="TableParagraph"/>
              <w:kinsoku w:val="0"/>
              <w:overflowPunct w:val="0"/>
              <w:ind w:left="136"/>
              <w:rPr>
                <w:rFonts w:ascii="Calibri" w:hAnsi="Calibri" w:cs="Arial"/>
                <w:b/>
              </w:rPr>
            </w:pPr>
            <w:r w:rsidRPr="00063DBD">
              <w:rPr>
                <w:rFonts w:ascii="Calibri" w:hAnsi="Calibri" w:cs="Arial"/>
                <w:b/>
                <w:w w:val="115"/>
              </w:rPr>
              <w:t>Date</w:t>
            </w:r>
            <w:r w:rsidR="00EC596F" w:rsidRPr="00063DBD">
              <w:rPr>
                <w:rFonts w:ascii="Calibri" w:hAnsi="Calibri" w:cs="Arial"/>
                <w:b/>
                <w:w w:val="115"/>
              </w:rPr>
              <w:t xml:space="preserve"> </w:t>
            </w:r>
            <w:r w:rsidR="000407CC" w:rsidRPr="00063DBD">
              <w:rPr>
                <w:rFonts w:ascii="Calibri" w:hAnsi="Calibri" w:cs="Arial"/>
                <w:b/>
                <w:w w:val="115"/>
              </w:rPr>
              <w:t>Ap</w:t>
            </w:r>
            <w:r w:rsidR="008A76ED" w:rsidRPr="00063DBD">
              <w:rPr>
                <w:rFonts w:ascii="Calibri" w:hAnsi="Calibri" w:cs="Arial"/>
                <w:b/>
                <w:w w:val="115"/>
              </w:rPr>
              <w:t>p</w:t>
            </w:r>
            <w:r w:rsidR="000407CC" w:rsidRPr="00063DBD">
              <w:rPr>
                <w:rFonts w:ascii="Calibri" w:hAnsi="Calibri" w:cs="Arial"/>
                <w:b/>
                <w:w w:val="115"/>
              </w:rPr>
              <w:t xml:space="preserve">roved by </w:t>
            </w:r>
            <w:r w:rsidRPr="00063DBD">
              <w:rPr>
                <w:rFonts w:ascii="Calibri" w:hAnsi="Calibri" w:cs="Arial"/>
                <w:b/>
                <w:w w:val="115"/>
              </w:rPr>
              <w:t xml:space="preserve">  </w:t>
            </w:r>
            <w:r w:rsidR="000407CC" w:rsidRPr="00063DBD">
              <w:rPr>
                <w:rFonts w:ascii="Calibri" w:hAnsi="Calibri" w:cs="Arial"/>
                <w:b/>
                <w:w w:val="115"/>
              </w:rPr>
              <w:t>Church Council</w:t>
            </w:r>
          </w:p>
        </w:tc>
        <w:tc>
          <w:tcPr>
            <w:tcW w:w="2677" w:type="dxa"/>
            <w:tcBorders>
              <w:top w:val="single" w:sz="4" w:space="0" w:color="484848"/>
              <w:left w:val="single" w:sz="4" w:space="0" w:color="4F4F4F"/>
              <w:bottom w:val="single" w:sz="4" w:space="0" w:color="484848"/>
              <w:right w:val="single" w:sz="2" w:space="0" w:color="000000"/>
            </w:tcBorders>
            <w:vAlign w:val="center"/>
          </w:tcPr>
          <w:p w14:paraId="6E0C384C" w14:textId="7BF7B65B" w:rsidR="00FD0641" w:rsidRPr="00C37B6F" w:rsidRDefault="00FD0641" w:rsidP="00C37B6F">
            <w:pPr>
              <w:pStyle w:val="TableParagraph"/>
              <w:kinsoku w:val="0"/>
              <w:overflowPunct w:val="0"/>
              <w:ind w:left="123" w:firstLine="5"/>
              <w:rPr>
                <w:rFonts w:ascii="Calibri" w:hAnsi="Calibri" w:cs="Arial"/>
                <w:sz w:val="22"/>
                <w:szCs w:val="22"/>
              </w:rPr>
            </w:pPr>
          </w:p>
        </w:tc>
      </w:tr>
    </w:tbl>
    <w:p w14:paraId="4290C6FA" w14:textId="77777777" w:rsidR="00FD0641" w:rsidRPr="00063DBD" w:rsidRDefault="00FD0641" w:rsidP="00FD0641">
      <w:pPr>
        <w:pStyle w:val="BodyText"/>
        <w:kinsoku w:val="0"/>
        <w:overflowPunct w:val="0"/>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D0641" w:rsidRPr="00063DBD" w14:paraId="5520BFD0" w14:textId="77777777" w:rsidTr="000026E3">
        <w:trPr>
          <w:trHeight w:val="454"/>
        </w:trPr>
        <w:tc>
          <w:tcPr>
            <w:tcW w:w="9639" w:type="dxa"/>
            <w:shd w:val="clear" w:color="auto" w:fill="D9D9D9" w:themeFill="background1" w:themeFillShade="D9"/>
            <w:vAlign w:val="center"/>
          </w:tcPr>
          <w:p w14:paraId="472E452E" w14:textId="6EED26EE" w:rsidR="00FD0641" w:rsidRPr="00063DBD" w:rsidRDefault="008A76ED" w:rsidP="000026E3">
            <w:pPr>
              <w:pStyle w:val="BodyText"/>
              <w:kinsoku w:val="0"/>
              <w:overflowPunct w:val="0"/>
              <w:spacing w:after="0"/>
              <w:rPr>
                <w:rFonts w:cs="Arial"/>
                <w:b/>
                <w:sz w:val="24"/>
                <w:szCs w:val="24"/>
              </w:rPr>
            </w:pPr>
            <w:r w:rsidRPr="00063DBD">
              <w:rPr>
                <w:rFonts w:cs="Arial"/>
                <w:b/>
                <w:sz w:val="24"/>
                <w:szCs w:val="24"/>
              </w:rPr>
              <w:t>Safegua</w:t>
            </w:r>
            <w:r w:rsidR="000407CC" w:rsidRPr="00063DBD">
              <w:rPr>
                <w:rFonts w:cs="Arial"/>
                <w:b/>
                <w:sz w:val="24"/>
                <w:szCs w:val="24"/>
              </w:rPr>
              <w:t>rding Requirement</w:t>
            </w:r>
          </w:p>
        </w:tc>
      </w:tr>
      <w:tr w:rsidR="00FD0641" w:rsidRPr="00063DBD" w14:paraId="53CED052" w14:textId="77777777" w:rsidTr="000026E3">
        <w:trPr>
          <w:trHeight w:val="681"/>
        </w:trPr>
        <w:tc>
          <w:tcPr>
            <w:tcW w:w="9639" w:type="dxa"/>
            <w:shd w:val="clear" w:color="auto" w:fill="auto"/>
            <w:vAlign w:val="center"/>
          </w:tcPr>
          <w:p w14:paraId="1A94A6C7" w14:textId="0E1CCBF1" w:rsidR="00FD0641" w:rsidRPr="00063DBD" w:rsidRDefault="007A6639" w:rsidP="00063DBD">
            <w:pPr>
              <w:tabs>
                <w:tab w:val="left" w:pos="2040"/>
              </w:tabs>
              <w:rPr>
                <w:rFonts w:eastAsia="SimSun" w:cs="Calibri"/>
                <w:lang w:val="en-US" w:eastAsia="zh-CN"/>
              </w:rPr>
            </w:pPr>
            <w:r w:rsidRPr="00063DBD">
              <w:rPr>
                <w:rFonts w:eastAsia="SimSun" w:cs="Calibri"/>
                <w:i/>
                <w:lang w:val="en-US" w:eastAsia="zh-CN"/>
              </w:rPr>
              <w:t>All roles within the District carry with them the responsibility to take the safeguarding of children and adults seriously, whether or not they have direct contact with them and any concerns that arise within the role should be reported as per the Lincolnshire District Safeguarding Policy</w:t>
            </w:r>
            <w:r w:rsidRPr="00063DBD">
              <w:rPr>
                <w:rFonts w:eastAsia="SimSun" w:cs="Calibri"/>
                <w:lang w:val="en-US" w:eastAsia="zh-CN"/>
              </w:rPr>
              <w:t xml:space="preserve"> </w:t>
            </w:r>
            <w:r w:rsidR="005B4FD6" w:rsidRPr="00063DBD">
              <w:rPr>
                <w:rFonts w:eastAsia="SimSun" w:cs="Calibri"/>
                <w:i/>
                <w:lang w:val="en-US" w:eastAsia="zh-CN"/>
              </w:rPr>
              <w:t>202</w:t>
            </w:r>
            <w:r w:rsidR="00063DBD">
              <w:rPr>
                <w:rFonts w:eastAsia="SimSun" w:cs="Calibri"/>
                <w:i/>
                <w:color w:val="FF0000"/>
                <w:lang w:val="en-US" w:eastAsia="zh-CN"/>
              </w:rPr>
              <w:t>4</w:t>
            </w:r>
            <w:r w:rsidR="00063DBD" w:rsidRPr="00063DBD">
              <w:rPr>
                <w:rFonts w:eastAsia="SimSun" w:cs="Calibri"/>
                <w:i/>
                <w:lang w:val="en-US" w:eastAsia="zh-CN"/>
              </w:rPr>
              <w:t>.</w:t>
            </w:r>
          </w:p>
        </w:tc>
      </w:tr>
    </w:tbl>
    <w:p w14:paraId="143D073A" w14:textId="7A71CB67" w:rsidR="00FD0641" w:rsidRDefault="00FD0641" w:rsidP="00FD0641">
      <w:pPr>
        <w:pStyle w:val="BodyText"/>
        <w:kinsoku w:val="0"/>
        <w:overflowPunct w:val="0"/>
        <w:ind w:left="140"/>
      </w:pPr>
    </w:p>
    <w:tbl>
      <w:tblPr>
        <w:tblStyle w:val="TableGrid"/>
        <w:tblW w:w="0" w:type="auto"/>
        <w:tblInd w:w="-5" w:type="dxa"/>
        <w:tblLook w:val="04A0" w:firstRow="1" w:lastRow="0" w:firstColumn="1" w:lastColumn="0" w:noHBand="0" w:noVBand="1"/>
      </w:tblPr>
      <w:tblGrid>
        <w:gridCol w:w="9633"/>
      </w:tblGrid>
      <w:tr w:rsidR="00B329B3" w14:paraId="04EE5096" w14:textId="77777777" w:rsidTr="00B329B3">
        <w:trPr>
          <w:trHeight w:val="395"/>
        </w:trPr>
        <w:tc>
          <w:tcPr>
            <w:tcW w:w="9633" w:type="dxa"/>
            <w:shd w:val="clear" w:color="auto" w:fill="D9D9D9" w:themeFill="background1" w:themeFillShade="D9"/>
            <w:vAlign w:val="center"/>
          </w:tcPr>
          <w:p w14:paraId="4920A888" w14:textId="630F3124" w:rsidR="00B329B3" w:rsidRPr="00B329B3" w:rsidRDefault="00B329B3" w:rsidP="00B329B3">
            <w:pPr>
              <w:pStyle w:val="BodyText"/>
              <w:kinsoku w:val="0"/>
              <w:overflowPunct w:val="0"/>
              <w:spacing w:after="0"/>
              <w:rPr>
                <w:rFonts w:cs="Arial"/>
                <w:b/>
                <w:sz w:val="24"/>
                <w:szCs w:val="24"/>
              </w:rPr>
            </w:pPr>
            <w:r w:rsidRPr="00B329B3">
              <w:rPr>
                <w:rFonts w:cs="Arial"/>
                <w:b/>
                <w:sz w:val="24"/>
                <w:szCs w:val="24"/>
              </w:rPr>
              <w:t>Overall Purpose</w:t>
            </w:r>
          </w:p>
        </w:tc>
      </w:tr>
      <w:tr w:rsidR="00B329B3" w14:paraId="30837CE1" w14:textId="77777777" w:rsidTr="00B329B3">
        <w:trPr>
          <w:trHeight w:val="669"/>
        </w:trPr>
        <w:tc>
          <w:tcPr>
            <w:tcW w:w="9633" w:type="dxa"/>
          </w:tcPr>
          <w:p w14:paraId="4596428A" w14:textId="77777777" w:rsidR="00B329B3" w:rsidRDefault="00B329B3" w:rsidP="00B329B3">
            <w:pPr>
              <w:ind w:left="123"/>
            </w:pPr>
          </w:p>
        </w:tc>
      </w:tr>
    </w:tbl>
    <w:p w14:paraId="7A953523" w14:textId="77777777" w:rsidR="00B329B3" w:rsidRDefault="00B329B3" w:rsidP="00FD0641">
      <w:pPr>
        <w:pStyle w:val="BodyText"/>
        <w:kinsoku w:val="0"/>
        <w:overflowPunct w:val="0"/>
        <w:ind w:left="140"/>
      </w:pPr>
    </w:p>
    <w:p w14:paraId="5B1C332A" w14:textId="77777777" w:rsidR="00B329B3" w:rsidRPr="00063DBD" w:rsidRDefault="00B329B3" w:rsidP="00FD0641">
      <w:pPr>
        <w:pStyle w:val="BodyText"/>
        <w:kinsoku w:val="0"/>
        <w:overflowPunct w:val="0"/>
        <w:ind w:left="140"/>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D0641" w:rsidRPr="00063DBD" w14:paraId="4DF66FF0" w14:textId="77777777" w:rsidTr="000026E3">
        <w:trPr>
          <w:trHeight w:val="454"/>
        </w:trPr>
        <w:tc>
          <w:tcPr>
            <w:tcW w:w="9639" w:type="dxa"/>
            <w:shd w:val="clear" w:color="auto" w:fill="D9D9D9" w:themeFill="background1" w:themeFillShade="D9"/>
            <w:vAlign w:val="center"/>
          </w:tcPr>
          <w:p w14:paraId="044B0B20" w14:textId="77777777" w:rsidR="00FD0641" w:rsidRPr="00063DBD" w:rsidRDefault="00FD0641" w:rsidP="00FD0641">
            <w:pPr>
              <w:rPr>
                <w:b/>
                <w:sz w:val="24"/>
                <w:szCs w:val="24"/>
              </w:rPr>
            </w:pPr>
            <w:r w:rsidRPr="00063DBD">
              <w:rPr>
                <w:b/>
                <w:sz w:val="24"/>
                <w:szCs w:val="24"/>
              </w:rPr>
              <w:t>Main Responsibilities</w:t>
            </w:r>
          </w:p>
        </w:tc>
      </w:tr>
      <w:tr w:rsidR="00FD0641" w:rsidRPr="00063DBD" w14:paraId="31AE3AB7" w14:textId="77777777" w:rsidTr="000026E3">
        <w:tc>
          <w:tcPr>
            <w:tcW w:w="9639" w:type="dxa"/>
            <w:shd w:val="clear" w:color="auto" w:fill="auto"/>
            <w:vAlign w:val="center"/>
          </w:tcPr>
          <w:p w14:paraId="50645ADC" w14:textId="45C709C3" w:rsidR="00217B40" w:rsidRPr="00C72E9B" w:rsidRDefault="00C72E9B" w:rsidP="00C72E9B">
            <w:pPr>
              <w:pStyle w:val="ListParagraph"/>
              <w:numPr>
                <w:ilvl w:val="0"/>
                <w:numId w:val="23"/>
              </w:numPr>
              <w:tabs>
                <w:tab w:val="left" w:pos="2835"/>
              </w:tabs>
              <w:ind w:left="457" w:hanging="425"/>
              <w:contextualSpacing/>
              <w:rPr>
                <w:rFonts w:eastAsia="SimSun" w:cs="Bookman Old Style"/>
                <w:color w:val="FF0000"/>
                <w:lang w:val="en-US" w:eastAsia="zh-CN"/>
              </w:rPr>
            </w:pPr>
            <w:r w:rsidRPr="00C72E9B">
              <w:rPr>
                <w:color w:val="FF0000"/>
                <w:lang w:val="en-US"/>
              </w:rPr>
              <w:t>Enter</w:t>
            </w:r>
          </w:p>
          <w:p w14:paraId="7FCE464B" w14:textId="55902E46" w:rsidR="00C72E9B" w:rsidRPr="00C72E9B" w:rsidRDefault="00C72E9B" w:rsidP="00C72E9B">
            <w:pPr>
              <w:pStyle w:val="ListParagraph"/>
              <w:numPr>
                <w:ilvl w:val="0"/>
                <w:numId w:val="23"/>
              </w:numPr>
              <w:tabs>
                <w:tab w:val="left" w:pos="2835"/>
              </w:tabs>
              <w:ind w:left="457" w:hanging="425"/>
              <w:contextualSpacing/>
              <w:rPr>
                <w:rFonts w:eastAsia="SimSun" w:cs="Bookman Old Style"/>
                <w:color w:val="FF0000"/>
                <w:lang w:val="en-US" w:eastAsia="zh-CN"/>
              </w:rPr>
            </w:pPr>
            <w:r w:rsidRPr="00C72E9B">
              <w:rPr>
                <w:color w:val="FF0000"/>
                <w:lang w:val="en-US"/>
              </w:rPr>
              <w:t>Details</w:t>
            </w:r>
          </w:p>
          <w:p w14:paraId="174C2579" w14:textId="572BC4EC" w:rsidR="00C72E9B" w:rsidRPr="00C72E9B" w:rsidRDefault="00C72E9B" w:rsidP="00C72E9B">
            <w:pPr>
              <w:pStyle w:val="ListParagraph"/>
              <w:numPr>
                <w:ilvl w:val="0"/>
                <w:numId w:val="23"/>
              </w:numPr>
              <w:tabs>
                <w:tab w:val="left" w:pos="2835"/>
              </w:tabs>
              <w:ind w:left="457" w:hanging="425"/>
              <w:contextualSpacing/>
              <w:rPr>
                <w:rFonts w:eastAsia="SimSun" w:cs="Bookman Old Style"/>
                <w:color w:val="FF0000"/>
                <w:lang w:val="en-US" w:eastAsia="zh-CN"/>
              </w:rPr>
            </w:pPr>
            <w:r w:rsidRPr="00C72E9B">
              <w:rPr>
                <w:color w:val="FF0000"/>
                <w:lang w:val="en-US"/>
              </w:rPr>
              <w:t>Here</w:t>
            </w:r>
          </w:p>
          <w:p w14:paraId="070FF588" w14:textId="5680C5AF" w:rsidR="00C46CE8" w:rsidRDefault="00C46CE8" w:rsidP="00217B40">
            <w:pPr>
              <w:tabs>
                <w:tab w:val="left" w:pos="2040"/>
              </w:tabs>
              <w:rPr>
                <w:rFonts w:cs="Calibri"/>
                <w:i/>
              </w:rPr>
            </w:pPr>
          </w:p>
          <w:p w14:paraId="252C9FFF" w14:textId="2946C5B5" w:rsidR="000026E3" w:rsidRDefault="000026E3" w:rsidP="00217B40">
            <w:pPr>
              <w:tabs>
                <w:tab w:val="left" w:pos="2040"/>
              </w:tabs>
              <w:rPr>
                <w:rFonts w:cs="Calibri"/>
                <w:i/>
              </w:rPr>
            </w:pPr>
          </w:p>
          <w:p w14:paraId="1B1B8C78" w14:textId="5217E5AB" w:rsidR="000026E3" w:rsidRDefault="000026E3" w:rsidP="00217B40">
            <w:pPr>
              <w:tabs>
                <w:tab w:val="left" w:pos="2040"/>
              </w:tabs>
              <w:rPr>
                <w:rFonts w:cs="Calibri"/>
                <w:i/>
              </w:rPr>
            </w:pPr>
          </w:p>
          <w:p w14:paraId="79D2A018" w14:textId="05854D85" w:rsidR="00066635" w:rsidRDefault="00066635" w:rsidP="00217B40">
            <w:pPr>
              <w:tabs>
                <w:tab w:val="left" w:pos="2040"/>
              </w:tabs>
              <w:rPr>
                <w:rFonts w:cs="Calibri"/>
                <w:i/>
              </w:rPr>
            </w:pPr>
          </w:p>
          <w:p w14:paraId="65FB9B64" w14:textId="19EC21E2" w:rsidR="00066635" w:rsidRDefault="00066635" w:rsidP="00217B40">
            <w:pPr>
              <w:tabs>
                <w:tab w:val="left" w:pos="2040"/>
              </w:tabs>
              <w:rPr>
                <w:rFonts w:cs="Calibri"/>
                <w:i/>
              </w:rPr>
            </w:pPr>
          </w:p>
          <w:p w14:paraId="2A5E50F8" w14:textId="5BB06D48" w:rsidR="00066635" w:rsidRDefault="00066635" w:rsidP="00217B40">
            <w:pPr>
              <w:tabs>
                <w:tab w:val="left" w:pos="2040"/>
              </w:tabs>
              <w:rPr>
                <w:rFonts w:cs="Calibri"/>
                <w:i/>
              </w:rPr>
            </w:pPr>
            <w:bookmarkStart w:id="0" w:name="_GoBack"/>
            <w:bookmarkEnd w:id="0"/>
          </w:p>
          <w:p w14:paraId="1A5D3BA6" w14:textId="5B99FCC3" w:rsidR="00066635" w:rsidRDefault="00066635" w:rsidP="00217B40">
            <w:pPr>
              <w:tabs>
                <w:tab w:val="left" w:pos="2040"/>
              </w:tabs>
              <w:rPr>
                <w:rFonts w:cs="Calibri"/>
                <w:i/>
              </w:rPr>
            </w:pPr>
          </w:p>
          <w:p w14:paraId="3D82AA5E" w14:textId="77777777" w:rsidR="00066635" w:rsidRDefault="00066635" w:rsidP="00217B40">
            <w:pPr>
              <w:tabs>
                <w:tab w:val="left" w:pos="2040"/>
              </w:tabs>
              <w:rPr>
                <w:rFonts w:cs="Calibri"/>
                <w:i/>
              </w:rPr>
            </w:pPr>
          </w:p>
          <w:p w14:paraId="0CEF6C63" w14:textId="65C11C55" w:rsidR="000026E3" w:rsidRDefault="000026E3" w:rsidP="00217B40">
            <w:pPr>
              <w:tabs>
                <w:tab w:val="left" w:pos="2040"/>
              </w:tabs>
              <w:rPr>
                <w:rFonts w:cs="Calibri"/>
                <w:i/>
              </w:rPr>
            </w:pPr>
          </w:p>
          <w:p w14:paraId="3C68D440" w14:textId="77E08187" w:rsidR="000026E3" w:rsidRDefault="000026E3" w:rsidP="00217B40">
            <w:pPr>
              <w:tabs>
                <w:tab w:val="left" w:pos="2040"/>
              </w:tabs>
              <w:rPr>
                <w:rFonts w:cs="Calibri"/>
                <w:i/>
              </w:rPr>
            </w:pPr>
          </w:p>
          <w:p w14:paraId="7AD6103A" w14:textId="0B7840B2" w:rsidR="000026E3" w:rsidRDefault="000026E3" w:rsidP="00217B40">
            <w:pPr>
              <w:tabs>
                <w:tab w:val="left" w:pos="2040"/>
              </w:tabs>
              <w:rPr>
                <w:rFonts w:cs="Calibri"/>
                <w:i/>
              </w:rPr>
            </w:pPr>
          </w:p>
          <w:p w14:paraId="1F569B6C" w14:textId="29790F2D" w:rsidR="000026E3" w:rsidRDefault="000026E3" w:rsidP="00217B40">
            <w:pPr>
              <w:tabs>
                <w:tab w:val="left" w:pos="2040"/>
              </w:tabs>
              <w:rPr>
                <w:rFonts w:cs="Calibri"/>
                <w:i/>
              </w:rPr>
            </w:pPr>
          </w:p>
          <w:p w14:paraId="4C14690D" w14:textId="4F372192" w:rsidR="000026E3" w:rsidRDefault="000026E3" w:rsidP="00217B40">
            <w:pPr>
              <w:tabs>
                <w:tab w:val="left" w:pos="2040"/>
              </w:tabs>
              <w:rPr>
                <w:rFonts w:cs="Calibri"/>
                <w:i/>
              </w:rPr>
            </w:pPr>
          </w:p>
          <w:p w14:paraId="110FB5C9" w14:textId="77777777" w:rsidR="00CE7855" w:rsidRDefault="00CE7855" w:rsidP="00217B40">
            <w:pPr>
              <w:tabs>
                <w:tab w:val="left" w:pos="2040"/>
              </w:tabs>
              <w:rPr>
                <w:rFonts w:cs="Calibri"/>
                <w:i/>
              </w:rPr>
            </w:pPr>
          </w:p>
          <w:p w14:paraId="09EFCDF6" w14:textId="77777777" w:rsidR="000026E3" w:rsidRPr="00063DBD" w:rsidRDefault="000026E3" w:rsidP="00217B40">
            <w:pPr>
              <w:tabs>
                <w:tab w:val="left" w:pos="2040"/>
              </w:tabs>
              <w:rPr>
                <w:rFonts w:cs="Calibri"/>
                <w:i/>
              </w:rPr>
            </w:pPr>
          </w:p>
          <w:p w14:paraId="66A060CB" w14:textId="35FE5500" w:rsidR="00FD0641" w:rsidRPr="00063DBD" w:rsidRDefault="00C72E9B" w:rsidP="000407CC">
            <w:pPr>
              <w:tabs>
                <w:tab w:val="left" w:pos="2040"/>
              </w:tabs>
              <w:rPr>
                <w:i/>
                <w:color w:val="7F7F7F"/>
              </w:rPr>
            </w:pPr>
            <w:r w:rsidRPr="0046570C">
              <w:rPr>
                <w:rFonts w:eastAsia="Calibri"/>
                <w:i/>
                <w:color w:val="5B9BD5" w:themeColor="accent1"/>
                <w:lang w:val="x-none" w:eastAsia="x-none"/>
              </w:rPr>
              <w:t>If someone is in one role and then takes on another, make sure that a new role outline is given for the new role.</w:t>
            </w:r>
          </w:p>
        </w:tc>
      </w:tr>
    </w:tbl>
    <w:p w14:paraId="040F58B3" w14:textId="736DC9CB" w:rsidR="00FD0641" w:rsidRDefault="00FD0641" w:rsidP="00FD0641"/>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5131"/>
      </w:tblGrid>
      <w:tr w:rsidR="00063DBD" w:rsidRPr="00063DBD" w14:paraId="06D55F22" w14:textId="77777777" w:rsidTr="007E155D">
        <w:trPr>
          <w:trHeight w:val="454"/>
        </w:trPr>
        <w:tc>
          <w:tcPr>
            <w:tcW w:w="9639" w:type="dxa"/>
            <w:gridSpan w:val="2"/>
            <w:shd w:val="clear" w:color="auto" w:fill="D9D9D9" w:themeFill="background1" w:themeFillShade="D9"/>
            <w:vAlign w:val="center"/>
          </w:tcPr>
          <w:p w14:paraId="1165BB76" w14:textId="54DBE8FE" w:rsidR="00063DBD" w:rsidRPr="00063DBD" w:rsidRDefault="000026E3" w:rsidP="000026E3">
            <w:pPr>
              <w:rPr>
                <w:rFonts w:cs="Arial"/>
                <w:b/>
                <w:smallCaps/>
              </w:rPr>
            </w:pPr>
            <w:r w:rsidRPr="000026E3">
              <w:rPr>
                <w:b/>
                <w:sz w:val="24"/>
                <w:szCs w:val="24"/>
              </w:rPr>
              <w:lastRenderedPageBreak/>
              <w:t>Accountability</w:t>
            </w:r>
          </w:p>
        </w:tc>
      </w:tr>
      <w:tr w:rsidR="00063DBD" w:rsidRPr="00063DBD" w14:paraId="2A4637A1" w14:textId="77777777" w:rsidTr="007E155D">
        <w:trPr>
          <w:trHeight w:val="540"/>
        </w:trPr>
        <w:tc>
          <w:tcPr>
            <w:tcW w:w="4508" w:type="dxa"/>
            <w:vAlign w:val="center"/>
          </w:tcPr>
          <w:p w14:paraId="42AF56D8" w14:textId="77777777" w:rsidR="00063DBD" w:rsidRPr="00063DBD" w:rsidRDefault="00063DBD" w:rsidP="00CD113A">
            <w:pPr>
              <w:pStyle w:val="TableParagraph"/>
              <w:kinsoku w:val="0"/>
              <w:overflowPunct w:val="0"/>
              <w:ind w:left="176" w:right="197" w:hanging="176"/>
              <w:rPr>
                <w:rFonts w:ascii="Calibri" w:hAnsi="Calibri" w:cs="Calibri"/>
                <w:i/>
                <w:color w:val="A6A6A6"/>
                <w:sz w:val="22"/>
                <w:szCs w:val="22"/>
              </w:rPr>
            </w:pPr>
            <w:r w:rsidRPr="00063DBD">
              <w:rPr>
                <w:rFonts w:ascii="Calibri" w:hAnsi="Calibri" w:cs="Calibri"/>
                <w:b/>
                <w:sz w:val="22"/>
                <w:szCs w:val="22"/>
              </w:rPr>
              <w:t>Responsible to:</w:t>
            </w:r>
          </w:p>
        </w:tc>
        <w:tc>
          <w:tcPr>
            <w:tcW w:w="5131" w:type="dxa"/>
            <w:shd w:val="clear" w:color="auto" w:fill="auto"/>
            <w:vAlign w:val="center"/>
          </w:tcPr>
          <w:p w14:paraId="5BA37ED9" w14:textId="18B0BA02" w:rsidR="00063DBD" w:rsidRPr="00063DBD" w:rsidRDefault="00C37B6F" w:rsidP="00CD113A">
            <w:pPr>
              <w:pStyle w:val="TableParagraph"/>
              <w:kinsoku w:val="0"/>
              <w:overflowPunct w:val="0"/>
              <w:ind w:left="176" w:right="197" w:hanging="176"/>
              <w:rPr>
                <w:rFonts w:cs="Arial"/>
                <w:sz w:val="22"/>
                <w:szCs w:val="22"/>
              </w:rPr>
            </w:pPr>
            <w:r w:rsidRPr="00C37B6F">
              <w:rPr>
                <w:rFonts w:ascii="Calibri" w:hAnsi="Calibri"/>
                <w:sz w:val="22"/>
                <w:szCs w:val="22"/>
              </w:rPr>
              <w:t>Enter name or role</w:t>
            </w:r>
          </w:p>
        </w:tc>
      </w:tr>
      <w:tr w:rsidR="00063DBD" w:rsidRPr="00063DBD" w14:paraId="02619643" w14:textId="77777777" w:rsidTr="007E155D">
        <w:trPr>
          <w:trHeight w:val="548"/>
        </w:trPr>
        <w:tc>
          <w:tcPr>
            <w:tcW w:w="4508" w:type="dxa"/>
            <w:vAlign w:val="center"/>
          </w:tcPr>
          <w:p w14:paraId="62D0EB6F" w14:textId="77777777" w:rsidR="00063DBD" w:rsidRPr="00063DBD" w:rsidRDefault="00063DBD" w:rsidP="000026E3">
            <w:pPr>
              <w:pStyle w:val="TableParagraph"/>
              <w:kinsoku w:val="0"/>
              <w:overflowPunct w:val="0"/>
              <w:ind w:left="176" w:right="197" w:hanging="176"/>
              <w:rPr>
                <w:rFonts w:cs="Calibri"/>
                <w:i/>
                <w:color w:val="A6A6A6"/>
                <w:sz w:val="22"/>
                <w:szCs w:val="22"/>
              </w:rPr>
            </w:pPr>
            <w:r w:rsidRPr="000026E3">
              <w:rPr>
                <w:rFonts w:ascii="Calibri" w:hAnsi="Calibri" w:cs="Calibri"/>
                <w:b/>
                <w:sz w:val="22"/>
                <w:szCs w:val="22"/>
              </w:rPr>
              <w:t>If that person is not available:</w:t>
            </w:r>
          </w:p>
        </w:tc>
        <w:tc>
          <w:tcPr>
            <w:tcW w:w="5131" w:type="dxa"/>
            <w:vAlign w:val="center"/>
          </w:tcPr>
          <w:p w14:paraId="03E4FA43" w14:textId="3508BA3E" w:rsidR="00063DBD" w:rsidRPr="00063DBD" w:rsidRDefault="00C37B6F" w:rsidP="000026E3">
            <w:pPr>
              <w:pStyle w:val="TableParagraph"/>
              <w:kinsoku w:val="0"/>
              <w:overflowPunct w:val="0"/>
              <w:ind w:left="176" w:right="197" w:hanging="176"/>
              <w:rPr>
                <w:rFonts w:cs="Arial"/>
                <w:sz w:val="22"/>
                <w:szCs w:val="22"/>
              </w:rPr>
            </w:pPr>
            <w:r w:rsidRPr="00C37B6F">
              <w:rPr>
                <w:rFonts w:ascii="Calibri" w:hAnsi="Calibri"/>
                <w:sz w:val="22"/>
                <w:szCs w:val="22"/>
              </w:rPr>
              <w:t>Enter name or role</w:t>
            </w:r>
          </w:p>
        </w:tc>
      </w:tr>
    </w:tbl>
    <w:p w14:paraId="55E3760B" w14:textId="45BEF5E9" w:rsidR="00063DBD" w:rsidRDefault="00063DBD" w:rsidP="00FD0641"/>
    <w:tbl>
      <w:tblPr>
        <w:tblStyle w:val="TableGrid"/>
        <w:tblW w:w="9639" w:type="dxa"/>
        <w:tblInd w:w="-5" w:type="dxa"/>
        <w:tblLook w:val="04A0" w:firstRow="1" w:lastRow="0" w:firstColumn="1" w:lastColumn="0" w:noHBand="0" w:noVBand="1"/>
      </w:tblPr>
      <w:tblGrid>
        <w:gridCol w:w="9639"/>
      </w:tblGrid>
      <w:tr w:rsidR="00D0206A" w14:paraId="35DA1CAB" w14:textId="77777777" w:rsidTr="000026E3">
        <w:trPr>
          <w:trHeight w:val="454"/>
        </w:trPr>
        <w:tc>
          <w:tcPr>
            <w:tcW w:w="9639" w:type="dxa"/>
            <w:shd w:val="clear" w:color="auto" w:fill="D9D9D9" w:themeFill="background1" w:themeFillShade="D9"/>
            <w:vAlign w:val="center"/>
          </w:tcPr>
          <w:p w14:paraId="369CBBB7" w14:textId="7A7E36FE" w:rsidR="00D0206A" w:rsidRPr="007E155D" w:rsidRDefault="007E155D" w:rsidP="007E155D">
            <w:pPr>
              <w:rPr>
                <w:b/>
              </w:rPr>
            </w:pPr>
            <w:r w:rsidRPr="000026E3">
              <w:rPr>
                <w:b/>
                <w:sz w:val="24"/>
                <w:szCs w:val="24"/>
              </w:rPr>
              <w:t>Skills, attributes or qualities required for this role</w:t>
            </w:r>
          </w:p>
        </w:tc>
      </w:tr>
      <w:tr w:rsidR="00D0206A" w14:paraId="6135DE3A" w14:textId="77777777" w:rsidTr="007E155D">
        <w:tc>
          <w:tcPr>
            <w:tcW w:w="9639" w:type="dxa"/>
          </w:tcPr>
          <w:p w14:paraId="7DD10E96" w14:textId="4C44FE22" w:rsidR="00C72E9B" w:rsidRPr="00C72E9B" w:rsidRDefault="00C72E9B" w:rsidP="00C72E9B">
            <w:pPr>
              <w:pStyle w:val="ListParagraph"/>
              <w:numPr>
                <w:ilvl w:val="0"/>
                <w:numId w:val="21"/>
              </w:numPr>
              <w:ind w:left="316" w:hanging="316"/>
              <w:rPr>
                <w:color w:val="FF0000"/>
              </w:rPr>
            </w:pPr>
            <w:r w:rsidRPr="00C72E9B">
              <w:rPr>
                <w:color w:val="FF0000"/>
              </w:rPr>
              <w:t>Enter</w:t>
            </w:r>
          </w:p>
          <w:p w14:paraId="50718AF1" w14:textId="3476ED67" w:rsidR="00C72E9B" w:rsidRPr="00C72E9B" w:rsidRDefault="00C72E9B" w:rsidP="00C72E9B">
            <w:pPr>
              <w:pStyle w:val="ListParagraph"/>
              <w:numPr>
                <w:ilvl w:val="0"/>
                <w:numId w:val="21"/>
              </w:numPr>
              <w:ind w:left="316" w:hanging="316"/>
              <w:rPr>
                <w:color w:val="FF0000"/>
              </w:rPr>
            </w:pPr>
            <w:r w:rsidRPr="00C72E9B">
              <w:rPr>
                <w:color w:val="FF0000"/>
              </w:rPr>
              <w:t>Details</w:t>
            </w:r>
          </w:p>
          <w:p w14:paraId="0B8AA703" w14:textId="11428C1D" w:rsidR="00D0206A" w:rsidRDefault="00C72E9B" w:rsidP="00C72E9B">
            <w:pPr>
              <w:pStyle w:val="ListParagraph"/>
              <w:numPr>
                <w:ilvl w:val="0"/>
                <w:numId w:val="21"/>
              </w:numPr>
              <w:ind w:left="316" w:hanging="316"/>
            </w:pPr>
            <w:r w:rsidRPr="00C72E9B">
              <w:rPr>
                <w:color w:val="FF0000"/>
              </w:rPr>
              <w:t>here</w:t>
            </w:r>
          </w:p>
        </w:tc>
      </w:tr>
    </w:tbl>
    <w:p w14:paraId="49ECC422" w14:textId="4DAD247C" w:rsidR="00D0206A" w:rsidRDefault="00D0206A" w:rsidP="00FD0641"/>
    <w:p w14:paraId="15401726" w14:textId="77777777" w:rsidR="00063DBD" w:rsidRPr="00063DBD" w:rsidRDefault="00063DBD" w:rsidP="00FD0641"/>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D0641" w:rsidRPr="00063DBD" w14:paraId="00A380B7" w14:textId="77777777" w:rsidTr="007E155D">
        <w:trPr>
          <w:trHeight w:val="454"/>
        </w:trPr>
        <w:tc>
          <w:tcPr>
            <w:tcW w:w="9639" w:type="dxa"/>
            <w:shd w:val="clear" w:color="auto" w:fill="D9D9D9" w:themeFill="background1" w:themeFillShade="D9"/>
            <w:vAlign w:val="center"/>
          </w:tcPr>
          <w:p w14:paraId="5BCA72D0" w14:textId="0A5362D8" w:rsidR="00FD0641" w:rsidRPr="00063DBD" w:rsidRDefault="005B4FD6" w:rsidP="00FD0641">
            <w:pPr>
              <w:pStyle w:val="ListParagraph"/>
              <w:ind w:left="0" w:right="283"/>
              <w:rPr>
                <w:rFonts w:ascii="Calibri Bold" w:hAnsi="Calibri Bold" w:cs="Arial"/>
                <w:b/>
                <w:sz w:val="24"/>
                <w:szCs w:val="24"/>
              </w:rPr>
            </w:pPr>
            <w:r w:rsidRPr="00063DBD">
              <w:rPr>
                <w:rFonts w:ascii="Calibri Bold" w:hAnsi="Calibri Bold" w:cs="Arial"/>
                <w:b/>
                <w:sz w:val="24"/>
                <w:szCs w:val="24"/>
              </w:rPr>
              <w:t>Requirements</w:t>
            </w:r>
            <w:r w:rsidR="000407CC" w:rsidRPr="00063DBD">
              <w:rPr>
                <w:rFonts w:ascii="Calibri Bold" w:hAnsi="Calibri Bold" w:cs="Arial"/>
                <w:b/>
                <w:sz w:val="24"/>
                <w:szCs w:val="24"/>
              </w:rPr>
              <w:t xml:space="preserve"> of the role</w:t>
            </w:r>
          </w:p>
        </w:tc>
      </w:tr>
      <w:tr w:rsidR="009D7DC4" w:rsidRPr="00063DBD" w14:paraId="791D2DDF" w14:textId="77777777" w:rsidTr="007E155D">
        <w:tc>
          <w:tcPr>
            <w:tcW w:w="9639" w:type="dxa"/>
          </w:tcPr>
          <w:p w14:paraId="78B36AC0" w14:textId="485E8FB1" w:rsidR="007A6639" w:rsidRDefault="008F7164" w:rsidP="007A6639">
            <w:pPr>
              <w:pStyle w:val="Normalwithbullets"/>
              <w:numPr>
                <w:ilvl w:val="0"/>
                <w:numId w:val="0"/>
              </w:numPr>
              <w:rPr>
                <w:b/>
                <w:i/>
                <w:sz w:val="22"/>
                <w:szCs w:val="22"/>
                <w:lang w:val="en-GB"/>
              </w:rPr>
            </w:pPr>
            <w:r>
              <w:rPr>
                <w:b/>
                <w:i/>
                <w:sz w:val="22"/>
                <w:szCs w:val="22"/>
                <w:lang w:val="en-GB"/>
              </w:rPr>
              <w:t>Criminal Record Check (DBS)</w:t>
            </w:r>
          </w:p>
          <w:p w14:paraId="4DC4BB17" w14:textId="793E3E27" w:rsidR="007E155D" w:rsidRPr="007E155D" w:rsidRDefault="007E155D" w:rsidP="007A6639">
            <w:pPr>
              <w:pStyle w:val="Normalwithbullets"/>
              <w:numPr>
                <w:ilvl w:val="0"/>
                <w:numId w:val="0"/>
              </w:numPr>
              <w:rPr>
                <w:sz w:val="22"/>
                <w:szCs w:val="22"/>
                <w:lang w:val="en-GB"/>
              </w:rPr>
            </w:pPr>
            <w:r w:rsidRPr="007E155D">
              <w:rPr>
                <w:sz w:val="22"/>
                <w:szCs w:val="22"/>
                <w:lang w:val="en-GB"/>
              </w:rPr>
              <w:t>Workforce</w:t>
            </w:r>
            <w:r>
              <w:rPr>
                <w:sz w:val="22"/>
                <w:szCs w:val="22"/>
                <w:lang w:val="en-GB"/>
              </w:rPr>
              <w:t xml:space="preserve">: </w:t>
            </w:r>
            <w:r w:rsidRPr="000026E3">
              <w:rPr>
                <w:color w:val="FF0000"/>
                <w:sz w:val="22"/>
                <w:szCs w:val="22"/>
                <w:lang w:val="en-GB"/>
              </w:rPr>
              <w:t>children, adult, both or none</w:t>
            </w:r>
            <w:r w:rsidR="000026E3" w:rsidRPr="000026E3">
              <w:rPr>
                <w:color w:val="FF0000"/>
                <w:sz w:val="22"/>
                <w:szCs w:val="22"/>
                <w:lang w:val="en-GB"/>
              </w:rPr>
              <w:t xml:space="preserve"> </w:t>
            </w:r>
            <w:r w:rsidR="000026E3" w:rsidRPr="000026E3">
              <w:rPr>
                <w:color w:val="5B9BD5" w:themeColor="accent1"/>
                <w:sz w:val="22"/>
                <w:szCs w:val="22"/>
                <w:lang w:val="en-GB"/>
              </w:rPr>
              <w:t>(</w:t>
            </w:r>
            <w:r w:rsidR="007E6FE5">
              <w:rPr>
                <w:color w:val="5B9BD5" w:themeColor="accent1"/>
                <w:sz w:val="22"/>
                <w:szCs w:val="22"/>
                <w:lang w:val="en-GB"/>
              </w:rPr>
              <w:t xml:space="preserve">Please select as applicable.  </w:t>
            </w:r>
            <w:r w:rsidR="000026E3" w:rsidRPr="000026E3">
              <w:rPr>
                <w:color w:val="5B9BD5" w:themeColor="accent1"/>
                <w:sz w:val="22"/>
                <w:szCs w:val="22"/>
                <w:lang w:val="en-GB"/>
              </w:rPr>
              <w:t xml:space="preserve"> </w:t>
            </w:r>
            <w:r w:rsidR="007E6FE5">
              <w:rPr>
                <w:color w:val="5B9BD5" w:themeColor="accent1"/>
                <w:sz w:val="22"/>
                <w:szCs w:val="22"/>
                <w:lang w:val="en-GB"/>
              </w:rPr>
              <w:t>‘</w:t>
            </w:r>
            <w:r w:rsidR="000026E3" w:rsidRPr="000026E3">
              <w:rPr>
                <w:i/>
                <w:color w:val="5B9BD5" w:themeColor="accent1"/>
                <w:sz w:val="22"/>
                <w:szCs w:val="22"/>
              </w:rPr>
              <w:t>None</w:t>
            </w:r>
            <w:r w:rsidR="007E6FE5">
              <w:rPr>
                <w:i/>
                <w:color w:val="5B9BD5" w:themeColor="accent1"/>
                <w:sz w:val="22"/>
                <w:szCs w:val="22"/>
                <w:lang w:val="en-GB"/>
              </w:rPr>
              <w:t>’</w:t>
            </w:r>
            <w:r w:rsidR="000026E3" w:rsidRPr="000026E3">
              <w:rPr>
                <w:i/>
                <w:color w:val="5B9BD5" w:themeColor="accent1"/>
                <w:sz w:val="22"/>
                <w:szCs w:val="22"/>
              </w:rPr>
              <w:t xml:space="preserve"> would apply if the role does not work directly with children and/or vulnerable adults eg treasurer, administrator</w:t>
            </w:r>
            <w:r w:rsidR="000026E3">
              <w:rPr>
                <w:i/>
                <w:color w:val="5B9BD5" w:themeColor="accent1"/>
                <w:sz w:val="22"/>
                <w:szCs w:val="22"/>
                <w:lang w:val="en-GB"/>
              </w:rPr>
              <w:t>)</w:t>
            </w:r>
          </w:p>
          <w:p w14:paraId="6ADECA37" w14:textId="26179633" w:rsidR="007A6639" w:rsidRPr="007E6FE5" w:rsidRDefault="007E6FE5" w:rsidP="007A6639">
            <w:pPr>
              <w:pStyle w:val="Normalwithbullets"/>
              <w:numPr>
                <w:ilvl w:val="0"/>
                <w:numId w:val="0"/>
              </w:numPr>
              <w:rPr>
                <w:b/>
                <w:sz w:val="22"/>
                <w:szCs w:val="22"/>
                <w:lang w:val="en-GB"/>
              </w:rPr>
            </w:pPr>
            <w:r w:rsidRPr="007E6FE5">
              <w:rPr>
                <w:b/>
                <w:sz w:val="22"/>
                <w:szCs w:val="22"/>
                <w:lang w:val="en-GB"/>
              </w:rPr>
              <w:t>DSB</w:t>
            </w:r>
          </w:p>
          <w:p w14:paraId="32BC0699" w14:textId="77777777" w:rsidR="007E6FE5" w:rsidRDefault="007E6FE5" w:rsidP="007A6639">
            <w:pPr>
              <w:pStyle w:val="Normalwithbullets"/>
              <w:numPr>
                <w:ilvl w:val="0"/>
                <w:numId w:val="0"/>
              </w:numPr>
              <w:rPr>
                <w:i/>
                <w:color w:val="5B9BD5" w:themeColor="accent1"/>
                <w:sz w:val="22"/>
                <w:szCs w:val="22"/>
              </w:rPr>
            </w:pPr>
            <w:r w:rsidRPr="007E6FE5">
              <w:rPr>
                <w:i/>
                <w:color w:val="5B9BD5" w:themeColor="accent1"/>
                <w:sz w:val="22"/>
                <w:szCs w:val="22"/>
              </w:rPr>
              <w:t xml:space="preserve">Please select the type of DBS check, if any, that this role is eligible for and delete the others </w:t>
            </w:r>
          </w:p>
          <w:p w14:paraId="13B54915" w14:textId="59BB753E" w:rsidR="007E6FE5" w:rsidRPr="007E6FE5" w:rsidRDefault="007E6FE5" w:rsidP="007E6FE5">
            <w:pPr>
              <w:pStyle w:val="Normalwithbullets"/>
              <w:numPr>
                <w:ilvl w:val="0"/>
                <w:numId w:val="24"/>
              </w:numPr>
              <w:rPr>
                <w:i/>
                <w:color w:val="FF0000"/>
                <w:sz w:val="22"/>
                <w:szCs w:val="22"/>
              </w:rPr>
            </w:pPr>
            <w:r w:rsidRPr="007E6FE5">
              <w:rPr>
                <w:i/>
                <w:color w:val="FF0000"/>
                <w:sz w:val="22"/>
                <w:szCs w:val="22"/>
              </w:rPr>
              <w:t>Regulated activity</w:t>
            </w:r>
            <w:r>
              <w:rPr>
                <w:i/>
                <w:color w:val="FF0000"/>
                <w:sz w:val="22"/>
                <w:szCs w:val="22"/>
                <w:lang w:val="en-GB"/>
              </w:rPr>
              <w:t xml:space="preserve"> with children</w:t>
            </w:r>
            <w:r w:rsidRPr="007E6FE5">
              <w:rPr>
                <w:i/>
                <w:color w:val="FF0000"/>
                <w:sz w:val="22"/>
                <w:szCs w:val="22"/>
              </w:rPr>
              <w:t xml:space="preserve"> i.e. Enhanced including Barring for children’s workforce </w:t>
            </w:r>
          </w:p>
          <w:p w14:paraId="13382CFB" w14:textId="32035DB6" w:rsidR="007E6FE5" w:rsidRPr="007E6FE5" w:rsidRDefault="007E6FE5" w:rsidP="007E6FE5">
            <w:pPr>
              <w:pStyle w:val="Normalwithbullets"/>
              <w:numPr>
                <w:ilvl w:val="0"/>
                <w:numId w:val="24"/>
              </w:numPr>
              <w:rPr>
                <w:i/>
                <w:color w:val="FF0000"/>
                <w:sz w:val="22"/>
                <w:szCs w:val="22"/>
              </w:rPr>
            </w:pPr>
            <w:r w:rsidRPr="007E6FE5">
              <w:rPr>
                <w:i/>
                <w:color w:val="FF0000"/>
                <w:sz w:val="22"/>
                <w:szCs w:val="22"/>
              </w:rPr>
              <w:t xml:space="preserve">Regulated activity for </w:t>
            </w:r>
            <w:r>
              <w:rPr>
                <w:i/>
                <w:color w:val="FF0000"/>
                <w:sz w:val="22"/>
                <w:szCs w:val="22"/>
                <w:lang w:val="en-GB"/>
              </w:rPr>
              <w:t>a</w:t>
            </w:r>
            <w:r w:rsidRPr="007E6FE5">
              <w:rPr>
                <w:i/>
                <w:color w:val="FF0000"/>
                <w:sz w:val="22"/>
                <w:szCs w:val="22"/>
              </w:rPr>
              <w:t>dult workforce</w:t>
            </w:r>
            <w:r>
              <w:rPr>
                <w:i/>
                <w:color w:val="FF0000"/>
                <w:sz w:val="22"/>
                <w:szCs w:val="22"/>
                <w:lang w:val="en-GB"/>
              </w:rPr>
              <w:t xml:space="preserve"> i.e Enhanced including Barring for adult workforce</w:t>
            </w:r>
            <w:r w:rsidRPr="007E6FE5">
              <w:rPr>
                <w:i/>
                <w:color w:val="FF0000"/>
                <w:sz w:val="22"/>
                <w:szCs w:val="22"/>
              </w:rPr>
              <w:t xml:space="preserve"> </w:t>
            </w:r>
          </w:p>
          <w:p w14:paraId="5998AD68" w14:textId="480C36FC" w:rsidR="007E6FE5" w:rsidRPr="007E6FE5" w:rsidRDefault="007E6FE5" w:rsidP="007E6FE5">
            <w:pPr>
              <w:pStyle w:val="Normalwithbullets"/>
              <w:numPr>
                <w:ilvl w:val="0"/>
                <w:numId w:val="24"/>
              </w:numPr>
              <w:rPr>
                <w:i/>
                <w:color w:val="FF0000"/>
                <w:sz w:val="22"/>
                <w:szCs w:val="22"/>
              </w:rPr>
            </w:pPr>
            <w:r w:rsidRPr="007E6FE5">
              <w:rPr>
                <w:i/>
                <w:color w:val="FF0000"/>
                <w:sz w:val="22"/>
                <w:szCs w:val="22"/>
              </w:rPr>
              <w:t>Regulated activity for both workforces</w:t>
            </w:r>
            <w:r>
              <w:rPr>
                <w:i/>
                <w:color w:val="FF0000"/>
                <w:sz w:val="22"/>
                <w:szCs w:val="22"/>
                <w:lang w:val="en-GB"/>
              </w:rPr>
              <w:t xml:space="preserve"> i.e. Enhanced including Barring for both workforces</w:t>
            </w:r>
            <w:r w:rsidRPr="007E6FE5">
              <w:rPr>
                <w:i/>
                <w:color w:val="FF0000"/>
                <w:sz w:val="22"/>
                <w:szCs w:val="22"/>
              </w:rPr>
              <w:t xml:space="preserve"> </w:t>
            </w:r>
          </w:p>
          <w:p w14:paraId="545D2176" w14:textId="77777777" w:rsidR="007E6FE5" w:rsidRPr="007E6FE5" w:rsidRDefault="007E6FE5" w:rsidP="007E6FE5">
            <w:pPr>
              <w:pStyle w:val="Normalwithbullets"/>
              <w:numPr>
                <w:ilvl w:val="0"/>
                <w:numId w:val="24"/>
              </w:numPr>
              <w:rPr>
                <w:i/>
                <w:color w:val="FF0000"/>
                <w:sz w:val="22"/>
                <w:szCs w:val="22"/>
              </w:rPr>
            </w:pPr>
            <w:r w:rsidRPr="007E6FE5">
              <w:rPr>
                <w:i/>
                <w:color w:val="FF0000"/>
                <w:sz w:val="22"/>
                <w:szCs w:val="22"/>
              </w:rPr>
              <w:t xml:space="preserve">Enhanced for children’s workforce </w:t>
            </w:r>
          </w:p>
          <w:p w14:paraId="5DFC4540" w14:textId="77777777" w:rsidR="007E6FE5" w:rsidRDefault="007E6FE5" w:rsidP="007E6FE5">
            <w:pPr>
              <w:pStyle w:val="Normalwithbullets"/>
              <w:numPr>
                <w:ilvl w:val="0"/>
                <w:numId w:val="24"/>
              </w:numPr>
              <w:rPr>
                <w:i/>
                <w:color w:val="FF0000"/>
                <w:sz w:val="22"/>
                <w:szCs w:val="22"/>
              </w:rPr>
            </w:pPr>
            <w:r w:rsidRPr="007E6FE5">
              <w:rPr>
                <w:i/>
                <w:color w:val="FF0000"/>
                <w:sz w:val="22"/>
                <w:szCs w:val="22"/>
              </w:rPr>
              <w:t xml:space="preserve">Enhanced for adult workforce </w:t>
            </w:r>
          </w:p>
          <w:p w14:paraId="1D9763A6" w14:textId="17A632EC" w:rsidR="007E6FE5" w:rsidRPr="007E6FE5" w:rsidRDefault="007E6FE5" w:rsidP="007E6FE5">
            <w:pPr>
              <w:pStyle w:val="Normalwithbullets"/>
              <w:numPr>
                <w:ilvl w:val="0"/>
                <w:numId w:val="24"/>
              </w:numPr>
              <w:rPr>
                <w:i/>
                <w:color w:val="FF0000"/>
                <w:sz w:val="22"/>
                <w:szCs w:val="22"/>
              </w:rPr>
            </w:pPr>
            <w:r w:rsidRPr="007E6FE5">
              <w:rPr>
                <w:i/>
                <w:color w:val="FF0000"/>
                <w:sz w:val="22"/>
                <w:szCs w:val="22"/>
              </w:rPr>
              <w:t xml:space="preserve">Enhanced for both workforces </w:t>
            </w:r>
          </w:p>
          <w:p w14:paraId="6B03D064" w14:textId="06F5092B" w:rsidR="007E6FE5" w:rsidRPr="007E6FE5" w:rsidRDefault="007E6FE5" w:rsidP="007E6FE5">
            <w:pPr>
              <w:pStyle w:val="Normalwithbullets"/>
              <w:numPr>
                <w:ilvl w:val="0"/>
                <w:numId w:val="24"/>
              </w:numPr>
              <w:rPr>
                <w:i/>
                <w:color w:val="FF0000"/>
                <w:sz w:val="22"/>
                <w:szCs w:val="22"/>
              </w:rPr>
            </w:pPr>
            <w:r w:rsidRPr="007E6FE5">
              <w:rPr>
                <w:i/>
                <w:color w:val="FF0000"/>
                <w:sz w:val="22"/>
                <w:szCs w:val="22"/>
              </w:rPr>
              <w:t>Basic check only – see</w:t>
            </w:r>
            <w:r>
              <w:rPr>
                <w:i/>
                <w:color w:val="FF0000"/>
                <w:sz w:val="22"/>
                <w:szCs w:val="22"/>
                <w:lang w:val="en-GB"/>
              </w:rPr>
              <w:t>k</w:t>
            </w:r>
            <w:r w:rsidRPr="007E6FE5">
              <w:rPr>
                <w:i/>
                <w:color w:val="FF0000"/>
                <w:sz w:val="22"/>
                <w:szCs w:val="22"/>
              </w:rPr>
              <w:t xml:space="preserve"> advice from D</w:t>
            </w:r>
            <w:r>
              <w:rPr>
                <w:i/>
                <w:color w:val="FF0000"/>
                <w:sz w:val="22"/>
                <w:szCs w:val="22"/>
                <w:lang w:val="en-GB"/>
              </w:rPr>
              <w:t>istrict Safeguarding Officer</w:t>
            </w:r>
          </w:p>
          <w:p w14:paraId="71E9E835" w14:textId="57E738A6" w:rsidR="007E6FE5" w:rsidRDefault="007E6FE5" w:rsidP="007E6FE5">
            <w:pPr>
              <w:pStyle w:val="Normalwithbullets"/>
              <w:numPr>
                <w:ilvl w:val="0"/>
                <w:numId w:val="24"/>
              </w:numPr>
              <w:rPr>
                <w:i/>
                <w:color w:val="FF0000"/>
                <w:sz w:val="22"/>
                <w:szCs w:val="22"/>
              </w:rPr>
            </w:pPr>
            <w:r w:rsidRPr="007E6FE5">
              <w:rPr>
                <w:i/>
                <w:color w:val="FF0000"/>
                <w:sz w:val="22"/>
                <w:szCs w:val="22"/>
              </w:rPr>
              <w:t>No check is needed for this role – seek advice if necessary</w:t>
            </w:r>
          </w:p>
          <w:p w14:paraId="4A534CF0" w14:textId="2CC6F5CE" w:rsidR="00BF6FC1" w:rsidRPr="00BF6FC1" w:rsidRDefault="00BF6FC1" w:rsidP="00BF6FC1">
            <w:pPr>
              <w:pStyle w:val="Normalwithbullets"/>
              <w:numPr>
                <w:ilvl w:val="0"/>
                <w:numId w:val="0"/>
              </w:numPr>
              <w:rPr>
                <w:i/>
                <w:color w:val="5B9BD5" w:themeColor="accent1"/>
                <w:sz w:val="22"/>
                <w:szCs w:val="22"/>
              </w:rPr>
            </w:pPr>
            <w:r w:rsidRPr="00BF6FC1">
              <w:rPr>
                <w:i/>
                <w:color w:val="5B9BD5" w:themeColor="accent1"/>
                <w:sz w:val="22"/>
                <w:szCs w:val="22"/>
              </w:rPr>
              <w:t>If someone has changed role or has an additional role to another, ensure that consideration has been given to whether the new/additional role requires a new/different DBS check</w:t>
            </w:r>
            <w:r w:rsidR="0027350E">
              <w:rPr>
                <w:i/>
                <w:color w:val="5B9BD5" w:themeColor="accent1"/>
                <w:sz w:val="22"/>
                <w:szCs w:val="22"/>
                <w:lang w:val="en-GB"/>
              </w:rPr>
              <w:t xml:space="preserve">.  </w:t>
            </w:r>
            <w:r w:rsidRPr="00BF6FC1">
              <w:rPr>
                <w:i/>
                <w:color w:val="5B9BD5" w:themeColor="accent1"/>
                <w:sz w:val="22"/>
                <w:szCs w:val="22"/>
              </w:rPr>
              <w:t xml:space="preserve"> One will always be required if the new/additional role is a different workforce. </w:t>
            </w:r>
            <w:r w:rsidR="0027350E">
              <w:rPr>
                <w:i/>
                <w:color w:val="5B9BD5" w:themeColor="accent1"/>
                <w:sz w:val="22"/>
                <w:szCs w:val="22"/>
                <w:lang w:val="en-GB"/>
              </w:rPr>
              <w:t xml:space="preserve"> </w:t>
            </w:r>
            <w:r w:rsidRPr="00BF6FC1">
              <w:rPr>
                <w:i/>
                <w:color w:val="5B9BD5" w:themeColor="accent1"/>
                <w:sz w:val="22"/>
                <w:szCs w:val="22"/>
              </w:rPr>
              <w:t>Seek advice from the DSO as appropriate and to avoid “boundary drift”.</w:t>
            </w:r>
          </w:p>
          <w:p w14:paraId="16134722" w14:textId="7CDCCD5C" w:rsidR="007A6639" w:rsidRPr="00063DBD" w:rsidRDefault="007A6639" w:rsidP="007A6639">
            <w:pPr>
              <w:pStyle w:val="Normalwithbullets"/>
              <w:numPr>
                <w:ilvl w:val="0"/>
                <w:numId w:val="0"/>
              </w:numPr>
              <w:rPr>
                <w:sz w:val="22"/>
                <w:szCs w:val="22"/>
                <w:lang w:val="en-GB"/>
              </w:rPr>
            </w:pPr>
            <w:r w:rsidRPr="00063DBD">
              <w:rPr>
                <w:sz w:val="22"/>
                <w:szCs w:val="22"/>
                <w:lang w:val="en-GB"/>
              </w:rPr>
              <w:t xml:space="preserve">A </w:t>
            </w:r>
            <w:r w:rsidR="005B4FD6" w:rsidRPr="00063DBD">
              <w:rPr>
                <w:sz w:val="22"/>
                <w:szCs w:val="22"/>
                <w:lang w:val="en-GB"/>
              </w:rPr>
              <w:t>self-declaration</w:t>
            </w:r>
            <w:r w:rsidRPr="00063DBD">
              <w:rPr>
                <w:sz w:val="22"/>
                <w:szCs w:val="22"/>
                <w:lang w:val="en-GB"/>
              </w:rPr>
              <w:t xml:space="preserve"> must be completed</w:t>
            </w:r>
            <w:r w:rsidR="007E6FE5">
              <w:rPr>
                <w:sz w:val="22"/>
                <w:szCs w:val="22"/>
                <w:lang w:val="en-GB"/>
              </w:rPr>
              <w:t xml:space="preserve"> for all roles.</w:t>
            </w:r>
          </w:p>
          <w:p w14:paraId="7C9C8EBB" w14:textId="77777777" w:rsidR="007A6639" w:rsidRPr="00063DBD" w:rsidRDefault="007A6639" w:rsidP="007A6639">
            <w:pPr>
              <w:pStyle w:val="Normalwithbullets"/>
              <w:numPr>
                <w:ilvl w:val="0"/>
                <w:numId w:val="0"/>
              </w:numPr>
              <w:rPr>
                <w:b/>
                <w:i/>
                <w:sz w:val="22"/>
                <w:szCs w:val="22"/>
                <w:lang w:val="en-GB"/>
              </w:rPr>
            </w:pPr>
          </w:p>
          <w:p w14:paraId="1D1CA2A8" w14:textId="7264FB1B" w:rsidR="007A6639" w:rsidRPr="00063DBD" w:rsidRDefault="007A6639" w:rsidP="007A6639">
            <w:pPr>
              <w:pStyle w:val="Normalwithbullets"/>
              <w:numPr>
                <w:ilvl w:val="0"/>
                <w:numId w:val="0"/>
              </w:numPr>
              <w:rPr>
                <w:b/>
                <w:i/>
                <w:sz w:val="22"/>
                <w:szCs w:val="22"/>
              </w:rPr>
            </w:pPr>
            <w:r w:rsidRPr="00063DBD">
              <w:rPr>
                <w:b/>
                <w:i/>
                <w:sz w:val="22"/>
                <w:szCs w:val="22"/>
                <w:lang w:val="en-GB"/>
              </w:rPr>
              <w:t>Safeguarding Training requirements</w:t>
            </w:r>
            <w:r w:rsidRPr="00063DBD">
              <w:rPr>
                <w:b/>
                <w:i/>
                <w:sz w:val="22"/>
                <w:szCs w:val="22"/>
              </w:rPr>
              <w:t>.</w:t>
            </w:r>
          </w:p>
          <w:p w14:paraId="6E98D148" w14:textId="1B9C6385" w:rsidR="007A6639" w:rsidRPr="00C72E9B" w:rsidRDefault="0027350E" w:rsidP="007A6639">
            <w:pPr>
              <w:pStyle w:val="Normalwithbullets"/>
              <w:numPr>
                <w:ilvl w:val="0"/>
                <w:numId w:val="0"/>
              </w:numPr>
              <w:rPr>
                <w:color w:val="FF0000"/>
                <w:sz w:val="22"/>
                <w:szCs w:val="22"/>
                <w:lang w:val="en-GB"/>
              </w:rPr>
            </w:pPr>
            <w:r>
              <w:rPr>
                <w:color w:val="FF0000"/>
                <w:sz w:val="22"/>
                <w:szCs w:val="22"/>
                <w:lang w:val="en-GB"/>
              </w:rPr>
              <w:t xml:space="preserve">e.g. </w:t>
            </w:r>
            <w:r w:rsidR="007A6639" w:rsidRPr="00C72E9B">
              <w:rPr>
                <w:color w:val="FF0000"/>
                <w:sz w:val="22"/>
                <w:szCs w:val="22"/>
                <w:lang w:val="en-GB"/>
              </w:rPr>
              <w:t>Foundation training</w:t>
            </w:r>
            <w:r w:rsidR="005B4FD6" w:rsidRPr="00C72E9B">
              <w:rPr>
                <w:color w:val="FF0000"/>
                <w:sz w:val="22"/>
                <w:szCs w:val="22"/>
                <w:lang w:val="en-GB"/>
              </w:rPr>
              <w:t xml:space="preserve"> every 4 years</w:t>
            </w:r>
            <w:r w:rsidR="00C72E9B">
              <w:rPr>
                <w:color w:val="FF0000"/>
                <w:sz w:val="22"/>
                <w:szCs w:val="22"/>
                <w:lang w:val="en-GB"/>
              </w:rPr>
              <w:t xml:space="preserve"> or </w:t>
            </w:r>
            <w:r w:rsidR="00C72E9B" w:rsidRPr="00C72E9B">
              <w:rPr>
                <w:color w:val="FF0000"/>
                <w:sz w:val="22"/>
                <w:szCs w:val="22"/>
                <w:lang w:val="en-GB"/>
              </w:rPr>
              <w:t>Advanced Training every 4 years</w:t>
            </w:r>
          </w:p>
          <w:p w14:paraId="120CB5DC" w14:textId="7208C876" w:rsidR="007A6639" w:rsidRPr="00C72E9B" w:rsidRDefault="0027350E" w:rsidP="007A6639">
            <w:pPr>
              <w:pStyle w:val="Normalwithbullets"/>
              <w:numPr>
                <w:ilvl w:val="0"/>
                <w:numId w:val="0"/>
              </w:numPr>
              <w:rPr>
                <w:color w:val="FF0000"/>
                <w:sz w:val="22"/>
                <w:szCs w:val="22"/>
                <w:lang w:val="en-GB"/>
              </w:rPr>
            </w:pPr>
            <w:r>
              <w:rPr>
                <w:color w:val="FF0000"/>
                <w:sz w:val="22"/>
                <w:szCs w:val="22"/>
                <w:lang w:val="en-GB"/>
              </w:rPr>
              <w:t>e.g.</w:t>
            </w:r>
            <w:r w:rsidR="007A6639" w:rsidRPr="00C72E9B">
              <w:rPr>
                <w:color w:val="FF0000"/>
                <w:sz w:val="22"/>
                <w:szCs w:val="22"/>
                <w:lang w:val="en-GB"/>
              </w:rPr>
              <w:t>EDI training is encouraged</w:t>
            </w:r>
            <w:r w:rsidR="007A6639" w:rsidRPr="00C72E9B">
              <w:rPr>
                <w:color w:val="FF0000"/>
                <w:sz w:val="22"/>
                <w:szCs w:val="22"/>
              </w:rPr>
              <w:t xml:space="preserve"> </w:t>
            </w:r>
            <w:r w:rsidR="005B4FD6" w:rsidRPr="00C72E9B">
              <w:rPr>
                <w:color w:val="FF0000"/>
                <w:sz w:val="22"/>
                <w:szCs w:val="22"/>
                <w:lang w:val="en-GB"/>
              </w:rPr>
              <w:t>but not mandatory</w:t>
            </w:r>
            <w:r w:rsidR="00C72E9B">
              <w:rPr>
                <w:color w:val="FF0000"/>
                <w:sz w:val="22"/>
                <w:szCs w:val="22"/>
                <w:lang w:val="en-GB"/>
              </w:rPr>
              <w:t xml:space="preserve"> or is required</w:t>
            </w:r>
          </w:p>
          <w:p w14:paraId="0CA96D9A" w14:textId="77777777" w:rsidR="007A6639" w:rsidRPr="00063DBD" w:rsidRDefault="007A6639" w:rsidP="007A6639">
            <w:pPr>
              <w:pStyle w:val="Normalwithbullets"/>
              <w:numPr>
                <w:ilvl w:val="0"/>
                <w:numId w:val="0"/>
              </w:numPr>
              <w:rPr>
                <w:b/>
                <w:i/>
                <w:sz w:val="22"/>
                <w:szCs w:val="22"/>
                <w:lang w:val="en-GB"/>
              </w:rPr>
            </w:pPr>
          </w:p>
          <w:p w14:paraId="5ADE54A8" w14:textId="77777777" w:rsidR="007A6639" w:rsidRPr="00063DBD" w:rsidRDefault="007A6639" w:rsidP="007A6639">
            <w:pPr>
              <w:pStyle w:val="Normalwithbullets"/>
              <w:numPr>
                <w:ilvl w:val="0"/>
                <w:numId w:val="0"/>
              </w:numPr>
              <w:rPr>
                <w:b/>
                <w:i/>
                <w:sz w:val="22"/>
                <w:szCs w:val="22"/>
                <w:lang w:val="en-GB"/>
              </w:rPr>
            </w:pPr>
            <w:r w:rsidRPr="00063DBD">
              <w:rPr>
                <w:b/>
                <w:i/>
                <w:sz w:val="22"/>
                <w:szCs w:val="22"/>
                <w:lang w:val="en-GB"/>
              </w:rPr>
              <w:t>Any other training requirements appropriate for the role</w:t>
            </w:r>
          </w:p>
          <w:p w14:paraId="1E629536" w14:textId="078DE26F" w:rsidR="007A6639" w:rsidRPr="0027350E" w:rsidRDefault="00C72E9B" w:rsidP="007A6639">
            <w:pPr>
              <w:pStyle w:val="Normalwithbullets"/>
              <w:numPr>
                <w:ilvl w:val="0"/>
                <w:numId w:val="0"/>
              </w:numPr>
              <w:rPr>
                <w:i/>
                <w:color w:val="5B9BD5" w:themeColor="accent1"/>
                <w:sz w:val="22"/>
                <w:szCs w:val="22"/>
              </w:rPr>
            </w:pPr>
            <w:r w:rsidRPr="0027350E">
              <w:rPr>
                <w:i/>
                <w:color w:val="5B9BD5" w:themeColor="accent1"/>
                <w:sz w:val="22"/>
                <w:szCs w:val="22"/>
              </w:rPr>
              <w:t>List any other training requirements</w:t>
            </w:r>
          </w:p>
          <w:p w14:paraId="47030CD6" w14:textId="77777777" w:rsidR="007A6639" w:rsidRPr="00063DBD" w:rsidRDefault="007A6639" w:rsidP="007A6639">
            <w:pPr>
              <w:pStyle w:val="Normalwithbullets"/>
              <w:numPr>
                <w:ilvl w:val="0"/>
                <w:numId w:val="0"/>
              </w:numPr>
              <w:rPr>
                <w:sz w:val="22"/>
                <w:szCs w:val="22"/>
                <w:lang w:val="en-GB"/>
              </w:rPr>
            </w:pPr>
          </w:p>
          <w:p w14:paraId="5B104DE0" w14:textId="5A95C60D" w:rsidR="007A6639" w:rsidRPr="00063DBD" w:rsidRDefault="007A6639" w:rsidP="007A6639">
            <w:pPr>
              <w:pStyle w:val="Normalwithbullets"/>
              <w:numPr>
                <w:ilvl w:val="0"/>
                <w:numId w:val="0"/>
              </w:numPr>
              <w:rPr>
                <w:b/>
                <w:i/>
                <w:sz w:val="22"/>
                <w:szCs w:val="22"/>
                <w:lang w:val="en-GB"/>
              </w:rPr>
            </w:pPr>
            <w:r w:rsidRPr="00063DBD">
              <w:rPr>
                <w:b/>
                <w:i/>
                <w:sz w:val="22"/>
                <w:szCs w:val="22"/>
                <w:lang w:val="en-GB"/>
              </w:rPr>
              <w:t>Lone working arrangements – are they needed?</w:t>
            </w:r>
          </w:p>
          <w:p w14:paraId="5ABB80AD" w14:textId="7EDAC249" w:rsidR="007A6639" w:rsidRDefault="00C72E9B" w:rsidP="007A6639">
            <w:pPr>
              <w:pStyle w:val="Normalwithbullets"/>
              <w:numPr>
                <w:ilvl w:val="0"/>
                <w:numId w:val="0"/>
              </w:numPr>
              <w:rPr>
                <w:color w:val="FF0000"/>
                <w:sz w:val="22"/>
                <w:szCs w:val="22"/>
                <w:lang w:val="en-GB"/>
              </w:rPr>
            </w:pPr>
            <w:r w:rsidRPr="00C72E9B">
              <w:rPr>
                <w:color w:val="FF0000"/>
                <w:sz w:val="22"/>
                <w:szCs w:val="22"/>
                <w:lang w:val="en-GB"/>
              </w:rPr>
              <w:t>e.g. this role requires a lone working risk assessment or this role is not a lone working role</w:t>
            </w:r>
          </w:p>
          <w:p w14:paraId="295C6913" w14:textId="59A7DA5F" w:rsidR="0027350E" w:rsidRPr="0027350E" w:rsidRDefault="0027350E" w:rsidP="007A6639">
            <w:pPr>
              <w:pStyle w:val="Normalwithbullets"/>
              <w:numPr>
                <w:ilvl w:val="0"/>
                <w:numId w:val="0"/>
              </w:numPr>
              <w:rPr>
                <w:i/>
                <w:color w:val="5B9BD5" w:themeColor="accent1"/>
                <w:sz w:val="22"/>
                <w:szCs w:val="22"/>
              </w:rPr>
            </w:pPr>
            <w:r w:rsidRPr="0027350E">
              <w:rPr>
                <w:i/>
                <w:color w:val="5B9BD5" w:themeColor="accent1"/>
                <w:sz w:val="22"/>
                <w:szCs w:val="22"/>
              </w:rPr>
              <w:lastRenderedPageBreak/>
              <w:t>(</w:t>
            </w:r>
            <w:r>
              <w:rPr>
                <w:i/>
                <w:color w:val="5B9BD5" w:themeColor="accent1"/>
                <w:sz w:val="22"/>
                <w:szCs w:val="22"/>
                <w:lang w:val="en-GB"/>
              </w:rPr>
              <w:t xml:space="preserve">Lone workers are </w:t>
            </w:r>
            <w:r w:rsidRPr="0027350E">
              <w:rPr>
                <w:i/>
                <w:color w:val="5B9BD5" w:themeColor="accent1"/>
                <w:sz w:val="22"/>
                <w:szCs w:val="22"/>
              </w:rPr>
              <w:t>people who work by themselves without close or direct supervision. This doesn’t necessarily mean that the worker is physically alone; it means they are in a separate location to the rest of their team or manager)</w:t>
            </w:r>
          </w:p>
          <w:p w14:paraId="66445A8A" w14:textId="77777777" w:rsidR="007A6639" w:rsidRPr="00063DBD" w:rsidRDefault="007A6639" w:rsidP="007A6639">
            <w:pPr>
              <w:pStyle w:val="Normalwithbullets"/>
              <w:numPr>
                <w:ilvl w:val="0"/>
                <w:numId w:val="0"/>
              </w:numPr>
              <w:rPr>
                <w:b/>
                <w:i/>
                <w:sz w:val="22"/>
                <w:szCs w:val="22"/>
                <w:lang w:val="en-GB"/>
              </w:rPr>
            </w:pPr>
            <w:r w:rsidRPr="00063DBD">
              <w:rPr>
                <w:b/>
                <w:i/>
                <w:sz w:val="22"/>
                <w:szCs w:val="22"/>
                <w:lang w:val="en-GB"/>
              </w:rPr>
              <w:t>Sources of support:</w:t>
            </w:r>
          </w:p>
          <w:p w14:paraId="5BF5E826" w14:textId="5216006A" w:rsidR="007A6639" w:rsidRPr="00C72E9B" w:rsidRDefault="00C37B6F" w:rsidP="007A6639">
            <w:pPr>
              <w:pStyle w:val="Normalwithbullets"/>
              <w:numPr>
                <w:ilvl w:val="0"/>
                <w:numId w:val="19"/>
              </w:numPr>
              <w:rPr>
                <w:i/>
                <w:color w:val="FF0000"/>
                <w:sz w:val="22"/>
                <w:szCs w:val="22"/>
                <w:lang w:val="en-GB"/>
              </w:rPr>
            </w:pPr>
            <w:r>
              <w:rPr>
                <w:i/>
                <w:color w:val="FF0000"/>
                <w:sz w:val="22"/>
                <w:szCs w:val="22"/>
                <w:lang w:val="en-GB"/>
              </w:rPr>
              <w:t>Enter applicable names or roles e.g. minister</w:t>
            </w:r>
          </w:p>
          <w:p w14:paraId="2004F44F" w14:textId="36C63850" w:rsidR="009D7DC4" w:rsidRPr="00063DBD" w:rsidRDefault="009D7DC4" w:rsidP="000407CC">
            <w:pPr>
              <w:pStyle w:val="Normalwithbullets"/>
              <w:numPr>
                <w:ilvl w:val="0"/>
                <w:numId w:val="0"/>
              </w:numPr>
              <w:ind w:left="714"/>
              <w:rPr>
                <w:i/>
                <w:sz w:val="22"/>
                <w:szCs w:val="22"/>
              </w:rPr>
            </w:pPr>
          </w:p>
        </w:tc>
      </w:tr>
    </w:tbl>
    <w:p w14:paraId="53BC5DE0" w14:textId="0998BD7C" w:rsidR="00BE6786" w:rsidRPr="00063DBD" w:rsidRDefault="00BE6786" w:rsidP="00BE6786">
      <w:pPr>
        <w:rPr>
          <w:i/>
          <w:color w:val="7030A0"/>
        </w:rPr>
      </w:pPr>
    </w:p>
    <w:p w14:paraId="43A9EEFA" w14:textId="567EFC52" w:rsidR="008A76ED" w:rsidRPr="00063DBD" w:rsidRDefault="008A76ED" w:rsidP="00BE6786">
      <w:pPr>
        <w:rPr>
          <w:i/>
          <w:color w:val="7030A0"/>
        </w:rPr>
      </w:pPr>
    </w:p>
    <w:p w14:paraId="60A2CC8C" w14:textId="54F43492" w:rsidR="008A76ED" w:rsidRPr="00063DBD" w:rsidRDefault="008A76ED" w:rsidP="00BE6786">
      <w:pPr>
        <w:rPr>
          <w:i/>
          <w:color w:val="7030A0"/>
        </w:rPr>
      </w:pPr>
    </w:p>
    <w:p w14:paraId="29143516" w14:textId="3D9522F8" w:rsidR="008A76ED" w:rsidRPr="001A5D8B" w:rsidRDefault="00C37B6F" w:rsidP="00BE6786">
      <w:pPr>
        <w:rPr>
          <w:b/>
        </w:rPr>
      </w:pPr>
      <w:r>
        <w:rPr>
          <w:b/>
        </w:rPr>
        <w:t>Edited: 18 October</w:t>
      </w:r>
      <w:r w:rsidR="001A5D8B" w:rsidRPr="001A5D8B">
        <w:rPr>
          <w:b/>
        </w:rPr>
        <w:t xml:space="preserve"> 2024</w:t>
      </w:r>
    </w:p>
    <w:sectPr w:rsidR="008A76ED" w:rsidRPr="001A5D8B" w:rsidSect="00D0206A">
      <w:pgSz w:w="11906" w:h="16838"/>
      <w:pgMar w:top="1134" w:right="1134" w:bottom="851" w:left="1134" w:header="709" w:footer="312"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CC826" w14:textId="77777777" w:rsidR="008939EA" w:rsidRDefault="008939EA" w:rsidP="002C6530">
      <w:r>
        <w:separator/>
      </w:r>
    </w:p>
  </w:endnote>
  <w:endnote w:type="continuationSeparator" w:id="0">
    <w:p w14:paraId="51030C4B" w14:textId="77777777" w:rsidR="008939EA" w:rsidRDefault="008939EA" w:rsidP="002C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17120" w14:textId="77777777" w:rsidR="008939EA" w:rsidRDefault="008939EA" w:rsidP="002C6530">
      <w:r>
        <w:separator/>
      </w:r>
    </w:p>
  </w:footnote>
  <w:footnote w:type="continuationSeparator" w:id="0">
    <w:p w14:paraId="4AFABEAF" w14:textId="77777777" w:rsidR="008939EA" w:rsidRDefault="008939EA" w:rsidP="002C6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AEE"/>
    <w:multiLevelType w:val="hybridMultilevel"/>
    <w:tmpl w:val="8F2ACC8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86642A1"/>
    <w:multiLevelType w:val="hybridMultilevel"/>
    <w:tmpl w:val="87C29E70"/>
    <w:lvl w:ilvl="0" w:tplc="CE0AE98C">
      <w:start w:val="1"/>
      <w:numFmt w:val="bullet"/>
      <w:pStyle w:val="Normalwith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F6D61"/>
    <w:multiLevelType w:val="hybridMultilevel"/>
    <w:tmpl w:val="E878F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17F28"/>
    <w:multiLevelType w:val="hybridMultilevel"/>
    <w:tmpl w:val="D848D5FE"/>
    <w:lvl w:ilvl="0" w:tplc="0809000F">
      <w:start w:val="1"/>
      <w:numFmt w:val="decimal"/>
      <w:lvlText w:val="%1."/>
      <w:lvlJc w:val="lef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4" w15:restartNumberingAfterBreak="0">
    <w:nsid w:val="25A55976"/>
    <w:multiLevelType w:val="hybridMultilevel"/>
    <w:tmpl w:val="0B5A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10B5F"/>
    <w:multiLevelType w:val="hybridMultilevel"/>
    <w:tmpl w:val="DC66D0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B9A7698"/>
    <w:multiLevelType w:val="hybridMultilevel"/>
    <w:tmpl w:val="06D0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8763E"/>
    <w:multiLevelType w:val="hybridMultilevel"/>
    <w:tmpl w:val="E1421F9E"/>
    <w:lvl w:ilvl="0" w:tplc="267CB508">
      <w:start w:val="1"/>
      <w:numFmt w:val="bullet"/>
      <w:lvlText w:val=""/>
      <w:lvlJc w:val="left"/>
      <w:pPr>
        <w:tabs>
          <w:tab w:val="num" w:pos="360"/>
        </w:tabs>
        <w:ind w:left="680" w:hanging="3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90339"/>
    <w:multiLevelType w:val="hybridMultilevel"/>
    <w:tmpl w:val="9F2ABB3A"/>
    <w:lvl w:ilvl="0" w:tplc="267CB508">
      <w:start w:val="1"/>
      <w:numFmt w:val="bullet"/>
      <w:lvlText w:val=""/>
      <w:lvlJc w:val="left"/>
      <w:pPr>
        <w:tabs>
          <w:tab w:val="num" w:pos="1440"/>
        </w:tabs>
        <w:ind w:left="1760" w:hanging="32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4723645"/>
    <w:multiLevelType w:val="hybridMultilevel"/>
    <w:tmpl w:val="8A90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20534"/>
    <w:multiLevelType w:val="hybridMultilevel"/>
    <w:tmpl w:val="34F6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95743"/>
    <w:multiLevelType w:val="hybridMultilevel"/>
    <w:tmpl w:val="BCE05B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D483AB3"/>
    <w:multiLevelType w:val="hybridMultilevel"/>
    <w:tmpl w:val="6C1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919C6"/>
    <w:multiLevelType w:val="hybridMultilevel"/>
    <w:tmpl w:val="F1086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6B6A58"/>
    <w:multiLevelType w:val="hybridMultilevel"/>
    <w:tmpl w:val="0F6879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0B7419"/>
    <w:multiLevelType w:val="hybridMultilevel"/>
    <w:tmpl w:val="7CD68B08"/>
    <w:lvl w:ilvl="0" w:tplc="08090003">
      <w:start w:val="1"/>
      <w:numFmt w:val="bullet"/>
      <w:lvlText w:val="o"/>
      <w:lvlJc w:val="left"/>
      <w:pPr>
        <w:ind w:left="2007" w:hanging="360"/>
      </w:pPr>
      <w:rPr>
        <w:rFonts w:ascii="Courier New" w:hAnsi="Courier New" w:cs="Courier New"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6" w15:restartNumberingAfterBreak="0">
    <w:nsid w:val="472D48B2"/>
    <w:multiLevelType w:val="hybridMultilevel"/>
    <w:tmpl w:val="21DC4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C262C5"/>
    <w:multiLevelType w:val="hybridMultilevel"/>
    <w:tmpl w:val="9D32340E"/>
    <w:lvl w:ilvl="0" w:tplc="99D0545C">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513950D9"/>
    <w:multiLevelType w:val="hybridMultilevel"/>
    <w:tmpl w:val="AD4E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F0ED6"/>
    <w:multiLevelType w:val="hybridMultilevel"/>
    <w:tmpl w:val="CB78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57409"/>
    <w:multiLevelType w:val="hybridMultilevel"/>
    <w:tmpl w:val="116CDE7A"/>
    <w:lvl w:ilvl="0" w:tplc="0809000F">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667028EE"/>
    <w:multiLevelType w:val="hybridMultilevel"/>
    <w:tmpl w:val="BD5C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912F08"/>
    <w:multiLevelType w:val="hybridMultilevel"/>
    <w:tmpl w:val="FF504D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556749"/>
    <w:multiLevelType w:val="hybridMultilevel"/>
    <w:tmpl w:val="5EC8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1"/>
  </w:num>
  <w:num w:numId="4">
    <w:abstractNumId w:val="20"/>
  </w:num>
  <w:num w:numId="5">
    <w:abstractNumId w:val="7"/>
  </w:num>
  <w:num w:numId="6">
    <w:abstractNumId w:val="8"/>
  </w:num>
  <w:num w:numId="7">
    <w:abstractNumId w:val="19"/>
  </w:num>
  <w:num w:numId="8">
    <w:abstractNumId w:val="5"/>
  </w:num>
  <w:num w:numId="9">
    <w:abstractNumId w:val="3"/>
  </w:num>
  <w:num w:numId="10">
    <w:abstractNumId w:val="15"/>
  </w:num>
  <w:num w:numId="11">
    <w:abstractNumId w:val="0"/>
  </w:num>
  <w:num w:numId="12">
    <w:abstractNumId w:val="22"/>
  </w:num>
  <w:num w:numId="13">
    <w:abstractNumId w:val="2"/>
  </w:num>
  <w:num w:numId="14">
    <w:abstractNumId w:val="9"/>
  </w:num>
  <w:num w:numId="15">
    <w:abstractNumId w:val="4"/>
  </w:num>
  <w:num w:numId="16">
    <w:abstractNumId w:val="11"/>
  </w:num>
  <w:num w:numId="17">
    <w:abstractNumId w:val="13"/>
  </w:num>
  <w:num w:numId="18">
    <w:abstractNumId w:val="12"/>
  </w:num>
  <w:num w:numId="19">
    <w:abstractNumId w:val="17"/>
  </w:num>
  <w:num w:numId="20">
    <w:abstractNumId w:val="14"/>
  </w:num>
  <w:num w:numId="21">
    <w:abstractNumId w:val="10"/>
  </w:num>
  <w:num w:numId="22">
    <w:abstractNumId w:val="16"/>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A2MbUwMDI2s7QwM7VQ0lEKTi0uzszPAymwqAUAqp5PTywAAAA="/>
  </w:docVars>
  <w:rsids>
    <w:rsidRoot w:val="00E736AC"/>
    <w:rsid w:val="000026E3"/>
    <w:rsid w:val="00004E03"/>
    <w:rsid w:val="00017B86"/>
    <w:rsid w:val="0002234D"/>
    <w:rsid w:val="000407CC"/>
    <w:rsid w:val="000458E4"/>
    <w:rsid w:val="00051555"/>
    <w:rsid w:val="000604FE"/>
    <w:rsid w:val="00061414"/>
    <w:rsid w:val="00063DBD"/>
    <w:rsid w:val="00066635"/>
    <w:rsid w:val="000702F3"/>
    <w:rsid w:val="000765D6"/>
    <w:rsid w:val="000773A3"/>
    <w:rsid w:val="0008399D"/>
    <w:rsid w:val="000D712C"/>
    <w:rsid w:val="000F30BF"/>
    <w:rsid w:val="001016AE"/>
    <w:rsid w:val="001059E0"/>
    <w:rsid w:val="00114294"/>
    <w:rsid w:val="00116111"/>
    <w:rsid w:val="00117D10"/>
    <w:rsid w:val="001328C6"/>
    <w:rsid w:val="00136F70"/>
    <w:rsid w:val="00153895"/>
    <w:rsid w:val="00184220"/>
    <w:rsid w:val="001A5D8B"/>
    <w:rsid w:val="001C03E9"/>
    <w:rsid w:val="001C7D04"/>
    <w:rsid w:val="001D5B87"/>
    <w:rsid w:val="001E68CA"/>
    <w:rsid w:val="001E6C29"/>
    <w:rsid w:val="001F1A3A"/>
    <w:rsid w:val="00203D7F"/>
    <w:rsid w:val="00206F20"/>
    <w:rsid w:val="00217B40"/>
    <w:rsid w:val="00226E8E"/>
    <w:rsid w:val="00233318"/>
    <w:rsid w:val="00241D07"/>
    <w:rsid w:val="0024517C"/>
    <w:rsid w:val="00265123"/>
    <w:rsid w:val="00265EE9"/>
    <w:rsid w:val="0027350E"/>
    <w:rsid w:val="002877A3"/>
    <w:rsid w:val="00290338"/>
    <w:rsid w:val="00293728"/>
    <w:rsid w:val="00295E62"/>
    <w:rsid w:val="002A59A3"/>
    <w:rsid w:val="002B0C44"/>
    <w:rsid w:val="002B2C9E"/>
    <w:rsid w:val="002C6530"/>
    <w:rsid w:val="002C6806"/>
    <w:rsid w:val="002D26C5"/>
    <w:rsid w:val="002E4561"/>
    <w:rsid w:val="002E7095"/>
    <w:rsid w:val="002E7438"/>
    <w:rsid w:val="002F12CC"/>
    <w:rsid w:val="00300ACA"/>
    <w:rsid w:val="003218CB"/>
    <w:rsid w:val="00354E1F"/>
    <w:rsid w:val="003569C3"/>
    <w:rsid w:val="00361BDC"/>
    <w:rsid w:val="00363C34"/>
    <w:rsid w:val="00373D56"/>
    <w:rsid w:val="003B04A7"/>
    <w:rsid w:val="003B1BA1"/>
    <w:rsid w:val="003C41C5"/>
    <w:rsid w:val="003D6512"/>
    <w:rsid w:val="003D68CD"/>
    <w:rsid w:val="003E08B5"/>
    <w:rsid w:val="003F4C49"/>
    <w:rsid w:val="004074CC"/>
    <w:rsid w:val="00423CA7"/>
    <w:rsid w:val="0044054C"/>
    <w:rsid w:val="004461D2"/>
    <w:rsid w:val="0045414B"/>
    <w:rsid w:val="0045524C"/>
    <w:rsid w:val="00456140"/>
    <w:rsid w:val="004610BE"/>
    <w:rsid w:val="0046570C"/>
    <w:rsid w:val="00471D11"/>
    <w:rsid w:val="00477D5E"/>
    <w:rsid w:val="00485631"/>
    <w:rsid w:val="00487AF5"/>
    <w:rsid w:val="004B17F1"/>
    <w:rsid w:val="004C6789"/>
    <w:rsid w:val="004E212A"/>
    <w:rsid w:val="004E424E"/>
    <w:rsid w:val="004F3FF9"/>
    <w:rsid w:val="004F79F2"/>
    <w:rsid w:val="00500CFA"/>
    <w:rsid w:val="00503356"/>
    <w:rsid w:val="005063C8"/>
    <w:rsid w:val="00510710"/>
    <w:rsid w:val="005408F7"/>
    <w:rsid w:val="00544791"/>
    <w:rsid w:val="00545657"/>
    <w:rsid w:val="00553DC5"/>
    <w:rsid w:val="00585957"/>
    <w:rsid w:val="00596564"/>
    <w:rsid w:val="00596AEF"/>
    <w:rsid w:val="0059799F"/>
    <w:rsid w:val="005A7C02"/>
    <w:rsid w:val="005B4FD6"/>
    <w:rsid w:val="005D3BBF"/>
    <w:rsid w:val="00622994"/>
    <w:rsid w:val="00626D3D"/>
    <w:rsid w:val="00655705"/>
    <w:rsid w:val="00660322"/>
    <w:rsid w:val="00660369"/>
    <w:rsid w:val="00661769"/>
    <w:rsid w:val="00664677"/>
    <w:rsid w:val="00676DA0"/>
    <w:rsid w:val="006B02A1"/>
    <w:rsid w:val="006F408A"/>
    <w:rsid w:val="00703013"/>
    <w:rsid w:val="00704BC8"/>
    <w:rsid w:val="007235A9"/>
    <w:rsid w:val="00736C18"/>
    <w:rsid w:val="00745696"/>
    <w:rsid w:val="00757018"/>
    <w:rsid w:val="007663BE"/>
    <w:rsid w:val="00776437"/>
    <w:rsid w:val="007A4D07"/>
    <w:rsid w:val="007A4F8B"/>
    <w:rsid w:val="007A6639"/>
    <w:rsid w:val="007A73A0"/>
    <w:rsid w:val="007B0676"/>
    <w:rsid w:val="007D1662"/>
    <w:rsid w:val="007E01EE"/>
    <w:rsid w:val="007E155D"/>
    <w:rsid w:val="007E6FE5"/>
    <w:rsid w:val="00810ECA"/>
    <w:rsid w:val="00817570"/>
    <w:rsid w:val="00825356"/>
    <w:rsid w:val="008346A3"/>
    <w:rsid w:val="00835119"/>
    <w:rsid w:val="0084375C"/>
    <w:rsid w:val="008570AE"/>
    <w:rsid w:val="008671A4"/>
    <w:rsid w:val="00882D97"/>
    <w:rsid w:val="008939EA"/>
    <w:rsid w:val="008A23B8"/>
    <w:rsid w:val="008A76ED"/>
    <w:rsid w:val="008F7164"/>
    <w:rsid w:val="00926BB7"/>
    <w:rsid w:val="00931E52"/>
    <w:rsid w:val="00932BFB"/>
    <w:rsid w:val="009675A6"/>
    <w:rsid w:val="009812E2"/>
    <w:rsid w:val="00984577"/>
    <w:rsid w:val="00986683"/>
    <w:rsid w:val="00987063"/>
    <w:rsid w:val="0099610C"/>
    <w:rsid w:val="009B3E33"/>
    <w:rsid w:val="009B6925"/>
    <w:rsid w:val="009C06F3"/>
    <w:rsid w:val="009D14CE"/>
    <w:rsid w:val="009D1BA2"/>
    <w:rsid w:val="009D7DC4"/>
    <w:rsid w:val="009E49B8"/>
    <w:rsid w:val="009F059F"/>
    <w:rsid w:val="00A002A5"/>
    <w:rsid w:val="00A05F63"/>
    <w:rsid w:val="00A06153"/>
    <w:rsid w:val="00A077C5"/>
    <w:rsid w:val="00A31193"/>
    <w:rsid w:val="00A43CAD"/>
    <w:rsid w:val="00A44DD4"/>
    <w:rsid w:val="00A47BE9"/>
    <w:rsid w:val="00A57EE1"/>
    <w:rsid w:val="00A6227F"/>
    <w:rsid w:val="00A63DAA"/>
    <w:rsid w:val="00A65CD1"/>
    <w:rsid w:val="00A70E57"/>
    <w:rsid w:val="00A7400E"/>
    <w:rsid w:val="00A84E3B"/>
    <w:rsid w:val="00A95984"/>
    <w:rsid w:val="00AA12ED"/>
    <w:rsid w:val="00AB4819"/>
    <w:rsid w:val="00AD6CB8"/>
    <w:rsid w:val="00AF5BD7"/>
    <w:rsid w:val="00AF693D"/>
    <w:rsid w:val="00B11C3A"/>
    <w:rsid w:val="00B13E14"/>
    <w:rsid w:val="00B329B3"/>
    <w:rsid w:val="00B45A25"/>
    <w:rsid w:val="00B46184"/>
    <w:rsid w:val="00B52D49"/>
    <w:rsid w:val="00B54D34"/>
    <w:rsid w:val="00B75A09"/>
    <w:rsid w:val="00B805FE"/>
    <w:rsid w:val="00BA5CAD"/>
    <w:rsid w:val="00BE6786"/>
    <w:rsid w:val="00BF6FC1"/>
    <w:rsid w:val="00C17B68"/>
    <w:rsid w:val="00C2119F"/>
    <w:rsid w:val="00C24184"/>
    <w:rsid w:val="00C25199"/>
    <w:rsid w:val="00C37B6F"/>
    <w:rsid w:val="00C46CE8"/>
    <w:rsid w:val="00C505D4"/>
    <w:rsid w:val="00C57CD9"/>
    <w:rsid w:val="00C719F3"/>
    <w:rsid w:val="00C72E9B"/>
    <w:rsid w:val="00CA7345"/>
    <w:rsid w:val="00CC1117"/>
    <w:rsid w:val="00CD6B06"/>
    <w:rsid w:val="00CE7855"/>
    <w:rsid w:val="00CF4BA7"/>
    <w:rsid w:val="00D00DA6"/>
    <w:rsid w:val="00D0206A"/>
    <w:rsid w:val="00D20D3A"/>
    <w:rsid w:val="00D220FF"/>
    <w:rsid w:val="00D26632"/>
    <w:rsid w:val="00D51C4B"/>
    <w:rsid w:val="00D6581D"/>
    <w:rsid w:val="00D72625"/>
    <w:rsid w:val="00D72CC3"/>
    <w:rsid w:val="00D979A9"/>
    <w:rsid w:val="00DC587F"/>
    <w:rsid w:val="00DC7D61"/>
    <w:rsid w:val="00E101C6"/>
    <w:rsid w:val="00E21E79"/>
    <w:rsid w:val="00E35FD3"/>
    <w:rsid w:val="00E37008"/>
    <w:rsid w:val="00E604EA"/>
    <w:rsid w:val="00E675AA"/>
    <w:rsid w:val="00E736AC"/>
    <w:rsid w:val="00E94D52"/>
    <w:rsid w:val="00E961F7"/>
    <w:rsid w:val="00EC596F"/>
    <w:rsid w:val="00ED27D4"/>
    <w:rsid w:val="00EE214F"/>
    <w:rsid w:val="00EF3292"/>
    <w:rsid w:val="00EF7972"/>
    <w:rsid w:val="00F2059D"/>
    <w:rsid w:val="00F20C9A"/>
    <w:rsid w:val="00F3648D"/>
    <w:rsid w:val="00F4224E"/>
    <w:rsid w:val="00F53755"/>
    <w:rsid w:val="00F538CD"/>
    <w:rsid w:val="00F74D7B"/>
    <w:rsid w:val="00F77979"/>
    <w:rsid w:val="00FD0641"/>
    <w:rsid w:val="00FD5DD4"/>
    <w:rsid w:val="00FD7647"/>
    <w:rsid w:val="00FF4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6E80B973"/>
  <w15:chartTrackingRefBased/>
  <w15:docId w15:val="{2AE43D2D-127F-4872-8160-4834CF26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27F"/>
    <w:rPr>
      <w:sz w:val="22"/>
      <w:szCs w:val="22"/>
    </w:rPr>
  </w:style>
  <w:style w:type="paragraph" w:styleId="Heading1">
    <w:name w:val="heading 1"/>
    <w:basedOn w:val="Normal"/>
    <w:next w:val="Normal"/>
    <w:link w:val="Heading1Char"/>
    <w:uiPriority w:val="9"/>
    <w:qFormat/>
    <w:rsid w:val="00B75A0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2E7438"/>
    <w:pPr>
      <w:keepNext/>
      <w:shd w:val="clear" w:color="auto" w:fill="FBD4B4"/>
      <w:spacing w:before="360" w:after="360"/>
      <w:outlineLvl w:val="1"/>
    </w:pPr>
    <w:rPr>
      <w:b/>
      <w:bCs/>
      <w:iCs/>
      <w:sz w:val="32"/>
      <w:szCs w:val="28"/>
      <w:lang w:val="x-none" w:eastAsia="x-none"/>
    </w:rPr>
  </w:style>
  <w:style w:type="paragraph" w:styleId="Heading3">
    <w:name w:val="heading 3"/>
    <w:basedOn w:val="Normal"/>
    <w:next w:val="Normal"/>
    <w:link w:val="Heading3Char"/>
    <w:qFormat/>
    <w:rsid w:val="00E736AC"/>
    <w:pPr>
      <w:keepNext/>
      <w:pageBreakBefore/>
      <w:widowControl w:val="0"/>
      <w:spacing w:before="120" w:after="260"/>
      <w:contextualSpacing/>
      <w:jc w:val="both"/>
      <w:outlineLvl w:val="2"/>
    </w:pPr>
    <w:rPr>
      <w:b/>
      <w:snapToGrid w:val="0"/>
      <w:sz w:val="28"/>
      <w:szCs w:val="20"/>
      <w:u w:val="single"/>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736AC"/>
    <w:rPr>
      <w:rFonts w:ascii="Calibri" w:eastAsia="Times New Roman" w:hAnsi="Calibri" w:cs="Times New Roman"/>
      <w:b/>
      <w:snapToGrid w:val="0"/>
      <w:sz w:val="28"/>
      <w:szCs w:val="20"/>
      <w:u w:val="single"/>
      <w:lang w:eastAsia="en-US"/>
    </w:rPr>
  </w:style>
  <w:style w:type="paragraph" w:styleId="NoSpacing">
    <w:name w:val="No Spacing"/>
    <w:uiPriority w:val="1"/>
    <w:qFormat/>
    <w:rsid w:val="00D26632"/>
    <w:pPr>
      <w:spacing w:after="240"/>
    </w:pPr>
    <w:rPr>
      <w:sz w:val="24"/>
      <w:szCs w:val="22"/>
    </w:rPr>
  </w:style>
  <w:style w:type="paragraph" w:styleId="BodyTextIndent">
    <w:name w:val="Body Text Indent"/>
    <w:basedOn w:val="Normal"/>
    <w:link w:val="BodyTextIndentChar"/>
    <w:semiHidden/>
    <w:rsid w:val="00FF4B3A"/>
    <w:pPr>
      <w:ind w:left="2160" w:hanging="2160"/>
    </w:pPr>
    <w:rPr>
      <w:rFonts w:ascii="Times New Roman" w:hAnsi="Times New Roman"/>
      <w:b/>
      <w:sz w:val="24"/>
      <w:szCs w:val="24"/>
      <w:lang w:val="x-none" w:eastAsia="x-none"/>
    </w:rPr>
  </w:style>
  <w:style w:type="character" w:customStyle="1" w:styleId="BodyTextIndentChar">
    <w:name w:val="Body Text Indent Char"/>
    <w:link w:val="BodyTextIndent"/>
    <w:semiHidden/>
    <w:rsid w:val="00FF4B3A"/>
    <w:rPr>
      <w:rFonts w:ascii="Times New Roman" w:hAnsi="Times New Roman"/>
      <w:b/>
      <w:sz w:val="24"/>
      <w:szCs w:val="24"/>
    </w:rPr>
  </w:style>
  <w:style w:type="paragraph" w:styleId="ListParagraph">
    <w:name w:val="List Paragraph"/>
    <w:basedOn w:val="Normal"/>
    <w:uiPriority w:val="34"/>
    <w:qFormat/>
    <w:rsid w:val="00FF4B3A"/>
    <w:pPr>
      <w:ind w:left="720"/>
    </w:pPr>
    <w:rPr>
      <w:rFonts w:eastAsia="Calibri"/>
      <w:lang w:eastAsia="en-US"/>
    </w:rPr>
  </w:style>
  <w:style w:type="paragraph" w:styleId="BalloonText">
    <w:name w:val="Balloon Text"/>
    <w:basedOn w:val="Normal"/>
    <w:link w:val="BalloonTextChar"/>
    <w:uiPriority w:val="99"/>
    <w:semiHidden/>
    <w:unhideWhenUsed/>
    <w:rsid w:val="008671A4"/>
    <w:rPr>
      <w:rFonts w:ascii="Tahoma" w:hAnsi="Tahoma"/>
      <w:sz w:val="16"/>
      <w:szCs w:val="16"/>
    </w:rPr>
  </w:style>
  <w:style w:type="character" w:customStyle="1" w:styleId="BalloonTextChar">
    <w:name w:val="Balloon Text Char"/>
    <w:link w:val="BalloonText"/>
    <w:uiPriority w:val="99"/>
    <w:semiHidden/>
    <w:rsid w:val="008671A4"/>
    <w:rPr>
      <w:rFonts w:ascii="Tahoma" w:hAnsi="Tahoma" w:cs="Tahoma"/>
      <w:sz w:val="16"/>
      <w:szCs w:val="16"/>
      <w:lang w:val="en-GB" w:eastAsia="en-GB"/>
    </w:rPr>
  </w:style>
  <w:style w:type="paragraph" w:styleId="Header">
    <w:name w:val="header"/>
    <w:basedOn w:val="Normal"/>
    <w:link w:val="HeaderChar"/>
    <w:uiPriority w:val="99"/>
    <w:unhideWhenUsed/>
    <w:rsid w:val="00ED27D4"/>
    <w:pPr>
      <w:tabs>
        <w:tab w:val="center" w:pos="4680"/>
        <w:tab w:val="right" w:pos="9360"/>
      </w:tabs>
    </w:pPr>
  </w:style>
  <w:style w:type="character" w:customStyle="1" w:styleId="HeaderChar">
    <w:name w:val="Header Char"/>
    <w:link w:val="Header"/>
    <w:uiPriority w:val="99"/>
    <w:rsid w:val="00ED27D4"/>
    <w:rPr>
      <w:sz w:val="22"/>
      <w:szCs w:val="22"/>
      <w:lang w:val="en-GB" w:eastAsia="en-GB"/>
    </w:rPr>
  </w:style>
  <w:style w:type="paragraph" w:styleId="Footer">
    <w:name w:val="footer"/>
    <w:basedOn w:val="Normal"/>
    <w:link w:val="FooterChar"/>
    <w:uiPriority w:val="99"/>
    <w:unhideWhenUsed/>
    <w:rsid w:val="00ED27D4"/>
    <w:pPr>
      <w:tabs>
        <w:tab w:val="center" w:pos="4680"/>
        <w:tab w:val="right" w:pos="9360"/>
      </w:tabs>
    </w:pPr>
  </w:style>
  <w:style w:type="character" w:customStyle="1" w:styleId="FooterChar">
    <w:name w:val="Footer Char"/>
    <w:link w:val="Footer"/>
    <w:uiPriority w:val="99"/>
    <w:rsid w:val="00ED27D4"/>
    <w:rPr>
      <w:sz w:val="22"/>
      <w:szCs w:val="22"/>
      <w:lang w:val="en-GB" w:eastAsia="en-GB"/>
    </w:rPr>
  </w:style>
  <w:style w:type="character" w:styleId="Hyperlink">
    <w:name w:val="Hyperlink"/>
    <w:uiPriority w:val="99"/>
    <w:unhideWhenUsed/>
    <w:rPr>
      <w:color w:val="0000FF"/>
      <w:u w:val="single"/>
    </w:rPr>
  </w:style>
  <w:style w:type="paragraph" w:customStyle="1" w:styleId="Normalwithbullets">
    <w:name w:val="Normal with bullets"/>
    <w:basedOn w:val="Normal"/>
    <w:link w:val="NormalwithbulletsChar"/>
    <w:qFormat/>
    <w:rsid w:val="00293728"/>
    <w:pPr>
      <w:numPr>
        <w:numId w:val="2"/>
      </w:numPr>
      <w:spacing w:before="120" w:after="120"/>
      <w:ind w:left="714" w:hanging="357"/>
    </w:pPr>
    <w:rPr>
      <w:rFonts w:eastAsia="Calibri"/>
      <w:color w:val="000000"/>
      <w:sz w:val="24"/>
      <w:szCs w:val="24"/>
      <w:lang w:val="x-none" w:eastAsia="x-none"/>
    </w:rPr>
  </w:style>
  <w:style w:type="character" w:customStyle="1" w:styleId="Heading2Char">
    <w:name w:val="Heading 2 Char"/>
    <w:link w:val="Heading2"/>
    <w:uiPriority w:val="9"/>
    <w:rsid w:val="002E7438"/>
    <w:rPr>
      <w:b/>
      <w:bCs/>
      <w:iCs/>
      <w:sz w:val="32"/>
      <w:szCs w:val="28"/>
      <w:shd w:val="clear" w:color="auto" w:fill="FBD4B4"/>
    </w:rPr>
  </w:style>
  <w:style w:type="character" w:customStyle="1" w:styleId="NormalwithbulletsChar">
    <w:name w:val="Normal with bullets Char"/>
    <w:link w:val="Normalwithbullets"/>
    <w:rsid w:val="00293728"/>
    <w:rPr>
      <w:rFonts w:eastAsia="Calibri" w:cs="Arial"/>
      <w:color w:val="000000"/>
      <w:sz w:val="24"/>
      <w:szCs w:val="24"/>
    </w:rPr>
  </w:style>
  <w:style w:type="character" w:styleId="CommentReference">
    <w:name w:val="annotation reference"/>
    <w:uiPriority w:val="99"/>
    <w:semiHidden/>
    <w:unhideWhenUsed/>
    <w:rsid w:val="00485631"/>
    <w:rPr>
      <w:sz w:val="16"/>
      <w:szCs w:val="16"/>
    </w:rPr>
  </w:style>
  <w:style w:type="paragraph" w:styleId="CommentText">
    <w:name w:val="annotation text"/>
    <w:basedOn w:val="Normal"/>
    <w:link w:val="CommentTextChar"/>
    <w:uiPriority w:val="99"/>
    <w:semiHidden/>
    <w:unhideWhenUsed/>
    <w:rsid w:val="00485631"/>
    <w:rPr>
      <w:sz w:val="20"/>
      <w:szCs w:val="20"/>
    </w:rPr>
  </w:style>
  <w:style w:type="character" w:customStyle="1" w:styleId="CommentTextChar">
    <w:name w:val="Comment Text Char"/>
    <w:basedOn w:val="DefaultParagraphFont"/>
    <w:link w:val="CommentText"/>
    <w:uiPriority w:val="99"/>
    <w:semiHidden/>
    <w:rsid w:val="00485631"/>
  </w:style>
  <w:style w:type="paragraph" w:styleId="CommentSubject">
    <w:name w:val="annotation subject"/>
    <w:basedOn w:val="CommentText"/>
    <w:next w:val="CommentText"/>
    <w:link w:val="CommentSubjectChar"/>
    <w:uiPriority w:val="99"/>
    <w:semiHidden/>
    <w:unhideWhenUsed/>
    <w:rsid w:val="00485631"/>
    <w:rPr>
      <w:b/>
      <w:bCs/>
      <w:lang w:val="x-none" w:eastAsia="x-none"/>
    </w:rPr>
  </w:style>
  <w:style w:type="character" w:customStyle="1" w:styleId="CommentSubjectChar">
    <w:name w:val="Comment Subject Char"/>
    <w:link w:val="CommentSubject"/>
    <w:uiPriority w:val="99"/>
    <w:semiHidden/>
    <w:rsid w:val="00485631"/>
    <w:rPr>
      <w:b/>
      <w:bCs/>
    </w:rPr>
  </w:style>
  <w:style w:type="paragraph" w:styleId="BodyText">
    <w:name w:val="Body Text"/>
    <w:basedOn w:val="Normal"/>
    <w:link w:val="BodyTextChar"/>
    <w:uiPriority w:val="99"/>
    <w:unhideWhenUsed/>
    <w:rsid w:val="00FD0641"/>
    <w:pPr>
      <w:spacing w:after="120"/>
    </w:pPr>
  </w:style>
  <w:style w:type="character" w:customStyle="1" w:styleId="BodyTextChar">
    <w:name w:val="Body Text Char"/>
    <w:link w:val="BodyText"/>
    <w:uiPriority w:val="99"/>
    <w:rsid w:val="00FD0641"/>
    <w:rPr>
      <w:sz w:val="22"/>
      <w:szCs w:val="22"/>
    </w:rPr>
  </w:style>
  <w:style w:type="paragraph" w:customStyle="1" w:styleId="TableParagraph">
    <w:name w:val="Table Paragraph"/>
    <w:basedOn w:val="Normal"/>
    <w:uiPriority w:val="1"/>
    <w:qFormat/>
    <w:rsid w:val="00FD0641"/>
    <w:pPr>
      <w:widowControl w:val="0"/>
      <w:autoSpaceDE w:val="0"/>
      <w:autoSpaceDN w:val="0"/>
      <w:adjustRightInd w:val="0"/>
    </w:pPr>
    <w:rPr>
      <w:rFonts w:ascii="Times New Roman" w:hAnsi="Times New Roman"/>
      <w:sz w:val="24"/>
      <w:szCs w:val="24"/>
    </w:rPr>
  </w:style>
  <w:style w:type="character" w:customStyle="1" w:styleId="Heading1Char">
    <w:name w:val="Heading 1 Char"/>
    <w:link w:val="Heading1"/>
    <w:uiPriority w:val="9"/>
    <w:rsid w:val="00B75A09"/>
    <w:rPr>
      <w:rFonts w:ascii="Calibri Light" w:eastAsia="Times New Roman" w:hAnsi="Calibri Light" w:cs="Times New Roman"/>
      <w:b/>
      <w:bCs/>
      <w:kern w:val="32"/>
      <w:sz w:val="32"/>
      <w:szCs w:val="32"/>
    </w:rPr>
  </w:style>
  <w:style w:type="table" w:styleId="TableGrid">
    <w:name w:val="Table Grid"/>
    <w:basedOn w:val="TableNormal"/>
    <w:uiPriority w:val="59"/>
    <w:rsid w:val="00D02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01530">
      <w:bodyDiv w:val="1"/>
      <w:marLeft w:val="0"/>
      <w:marRight w:val="0"/>
      <w:marTop w:val="0"/>
      <w:marBottom w:val="0"/>
      <w:divBdr>
        <w:top w:val="none" w:sz="0" w:space="0" w:color="auto"/>
        <w:left w:val="none" w:sz="0" w:space="0" w:color="auto"/>
        <w:bottom w:val="none" w:sz="0" w:space="0" w:color="auto"/>
        <w:right w:val="none" w:sz="0" w:space="0" w:color="auto"/>
      </w:divBdr>
    </w:div>
    <w:div w:id="777140911">
      <w:bodyDiv w:val="1"/>
      <w:marLeft w:val="0"/>
      <w:marRight w:val="0"/>
      <w:marTop w:val="0"/>
      <w:marBottom w:val="0"/>
      <w:divBdr>
        <w:top w:val="none" w:sz="0" w:space="0" w:color="auto"/>
        <w:left w:val="none" w:sz="0" w:space="0" w:color="auto"/>
        <w:bottom w:val="none" w:sz="0" w:space="0" w:color="auto"/>
        <w:right w:val="none" w:sz="0" w:space="0" w:color="auto"/>
      </w:divBdr>
    </w:div>
    <w:div w:id="1049187477">
      <w:bodyDiv w:val="1"/>
      <w:marLeft w:val="0"/>
      <w:marRight w:val="0"/>
      <w:marTop w:val="0"/>
      <w:marBottom w:val="0"/>
      <w:divBdr>
        <w:top w:val="none" w:sz="0" w:space="0" w:color="auto"/>
        <w:left w:val="none" w:sz="0" w:space="0" w:color="auto"/>
        <w:bottom w:val="none" w:sz="0" w:space="0" w:color="auto"/>
        <w:right w:val="none" w:sz="0" w:space="0" w:color="auto"/>
      </w:divBdr>
    </w:div>
    <w:div w:id="214014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4" ma:contentTypeDescription="Create a new document." ma:contentTypeScope="" ma:versionID="f5736e4e91a8386d35333741a9cecf7d">
  <xsd:schema xmlns:xsd="http://www.w3.org/2001/XMLSchema" xmlns:xs="http://www.w3.org/2001/XMLSchema" xmlns:p="http://schemas.microsoft.com/office/2006/metadata/properties" xmlns:ns3="e912773d-c7b7-4352-91d0-e1ed3ca585d4" targetNamespace="http://schemas.microsoft.com/office/2006/metadata/properties" ma:root="true" ma:fieldsID="3c416fa68ae66fddfca907219af6c9e6"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3BB2E1-DBC6-4D7A-ADA0-EDBA4E42E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31C94-7D55-412D-9F3A-DE59358AB1A3}">
  <ds:schemaRefs>
    <ds:schemaRef ds:uri="http://schemas.microsoft.com/sharepoint/v3/contenttype/forms"/>
  </ds:schemaRefs>
</ds:datastoreItem>
</file>

<file path=customXml/itemProps3.xml><?xml version="1.0" encoding="utf-8"?>
<ds:datastoreItem xmlns:ds="http://schemas.openxmlformats.org/officeDocument/2006/customXml" ds:itemID="{B4937397-4BD5-4623-82CA-49AE70D0D711}">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www.w3.org/XML/1998/namespace"/>
    <ds:schemaRef ds:uri="http://purl.org/dc/terms/"/>
    <ds:schemaRef ds:uri="e912773d-c7b7-4352-91d0-e1ed3ca585d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Appendix 5</vt:lpstr>
    </vt:vector>
  </TitlesOfParts>
  <Company>The Methodist Church</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dc:title>
  <dc:subject/>
  <dc:creator>simpsonn</dc:creator>
  <cp:keywords/>
  <cp:lastModifiedBy>Alison Godfrey</cp:lastModifiedBy>
  <cp:revision>6</cp:revision>
  <dcterms:created xsi:type="dcterms:W3CDTF">2024-10-18T15:32:00Z</dcterms:created>
  <dcterms:modified xsi:type="dcterms:W3CDTF">2024-10-21T11:56:00Z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ies>
</file>